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E2C78">
      <w:pPr>
        <w:spacing w:before="0" w:after="0" w:line="800" w:lineRule="exact"/>
      </w:pPr>
    </w:p>
    <w:p w14:paraId="5BC16D0E">
      <w:pPr>
        <w:spacing w:before="1200" w:after="0" w:line="800" w:lineRule="exac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color w:val="000000"/>
          <w:sz w:val="52"/>
          <w:szCs w:val="52"/>
        </w:rPr>
        <w:t>吉林通用航空职业技术学院</w:t>
      </w:r>
    </w:p>
    <w:p w14:paraId="32CF4A88">
      <w:pPr>
        <w:spacing w:before="0" w:after="0" w:line="520" w:lineRule="exact"/>
        <w:rPr>
          <w:rFonts w:hint="eastAsia" w:ascii="方正小标宋简体" w:hAnsi="方正小标宋简体" w:eastAsia="方正小标宋简体" w:cs="方正小标宋简体"/>
          <w:b w:val="0"/>
          <w:bCs/>
          <w:sz w:val="52"/>
          <w:szCs w:val="52"/>
        </w:rPr>
      </w:pPr>
    </w:p>
    <w:p w14:paraId="42FEDEB7">
      <w:pPr>
        <w:spacing w:before="0" w:after="0" w:line="800" w:lineRule="exac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color w:val="000000"/>
          <w:sz w:val="52"/>
          <w:szCs w:val="52"/>
        </w:rPr>
        <w:t>学生公寓补充无线火灾报警设备及</w:t>
      </w:r>
    </w:p>
    <w:p w14:paraId="177429ED">
      <w:pPr>
        <w:spacing w:before="0" w:after="0" w:line="800" w:lineRule="exac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color w:val="000000"/>
          <w:sz w:val="52"/>
          <w:szCs w:val="52"/>
        </w:rPr>
        <w:t>频闪报警控制器采购项目</w:t>
      </w:r>
    </w:p>
    <w:p w14:paraId="1C02BB77">
      <w:pPr>
        <w:spacing w:before="0" w:after="0" w:line="520" w:lineRule="exact"/>
        <w:rPr>
          <w:rFonts w:hint="eastAsia" w:ascii="方正小标宋简体" w:hAnsi="方正小标宋简体" w:eastAsia="方正小标宋简体" w:cs="方正小标宋简体"/>
          <w:b w:val="0"/>
          <w:bCs/>
          <w:sz w:val="52"/>
          <w:szCs w:val="52"/>
        </w:rPr>
      </w:pPr>
    </w:p>
    <w:p w14:paraId="3759CD4D">
      <w:pPr>
        <w:spacing w:before="0" w:after="0" w:line="1000" w:lineRule="exact"/>
        <w:jc w:val="center"/>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color w:val="000000"/>
          <w:sz w:val="52"/>
          <w:szCs w:val="52"/>
        </w:rPr>
        <w:t>询  价  文  件</w:t>
      </w:r>
    </w:p>
    <w:p w14:paraId="054994EF">
      <w:pPr>
        <w:spacing w:before="0" w:after="0" w:line="600" w:lineRule="exact"/>
      </w:pPr>
    </w:p>
    <w:p w14:paraId="64216B26">
      <w:pPr>
        <w:spacing w:before="0" w:after="0" w:line="600" w:lineRule="exact"/>
      </w:pPr>
    </w:p>
    <w:p w14:paraId="75D3F093">
      <w:pPr>
        <w:spacing w:before="0" w:after="0" w:line="600" w:lineRule="exact"/>
      </w:pPr>
    </w:p>
    <w:p w14:paraId="2553BCD9">
      <w:pPr>
        <w:spacing w:before="0" w:after="0" w:line="600" w:lineRule="exact"/>
      </w:pPr>
    </w:p>
    <w:p w14:paraId="0A47487B">
      <w:pPr>
        <w:spacing w:before="0" w:after="0" w:line="600" w:lineRule="exact"/>
      </w:pPr>
    </w:p>
    <w:p w14:paraId="1805882A">
      <w:pPr>
        <w:spacing w:before="0" w:after="0" w:line="600" w:lineRule="exact"/>
      </w:pPr>
    </w:p>
    <w:p w14:paraId="4BF05900">
      <w:pPr>
        <w:spacing w:before="0" w:after="0" w:line="600" w:lineRule="exact"/>
      </w:pPr>
    </w:p>
    <w:p w14:paraId="4B2987F4">
      <w:pPr>
        <w:spacing w:before="0" w:after="0" w:line="600" w:lineRule="exact"/>
      </w:pPr>
    </w:p>
    <w:p w14:paraId="3EEC913A">
      <w:pPr>
        <w:spacing w:before="0" w:after="0" w:line="640" w:lineRule="exact"/>
        <w:jc w:val="center"/>
        <w:rPr>
          <w:sz w:val="32"/>
          <w:szCs w:val="32"/>
        </w:rPr>
      </w:pPr>
      <w:r>
        <w:rPr>
          <w:rFonts w:hint="eastAsia" w:ascii="仿宋" w:hAnsi="仿宋" w:eastAsia="仿宋"/>
          <w:b w:val="0"/>
          <w:color w:val="000000"/>
          <w:sz w:val="32"/>
          <w:szCs w:val="32"/>
        </w:rPr>
        <w:t>采购单位：吉林通用航空职业技术学院</w:t>
      </w:r>
    </w:p>
    <w:p w14:paraId="7DA0E49C">
      <w:pPr>
        <w:spacing w:before="0" w:after="0" w:line="640" w:lineRule="exact"/>
        <w:jc w:val="center"/>
        <w:rPr>
          <w:sz w:val="32"/>
          <w:szCs w:val="32"/>
        </w:rPr>
      </w:pPr>
      <w:r>
        <w:rPr>
          <w:rFonts w:hint="eastAsia" w:ascii="仿宋" w:hAnsi="仿宋" w:eastAsia="仿宋"/>
          <w:b w:val="0"/>
          <w:color w:val="000000"/>
          <w:sz w:val="32"/>
          <w:szCs w:val="32"/>
        </w:rPr>
        <w:t>询价部门：安全工作处</w:t>
      </w:r>
    </w:p>
    <w:p w14:paraId="5121AC40">
      <w:pPr>
        <w:spacing w:before="0" w:after="0" w:line="640" w:lineRule="exact"/>
        <w:jc w:val="center"/>
        <w:rPr>
          <w:rFonts w:hint="default" w:eastAsia="仿宋"/>
          <w:sz w:val="32"/>
          <w:szCs w:val="32"/>
          <w:lang w:val="en-US" w:eastAsia="zh-CN"/>
        </w:rPr>
      </w:pPr>
      <w:r>
        <w:rPr>
          <w:rFonts w:hint="eastAsia" w:ascii="仿宋" w:hAnsi="仿宋" w:eastAsia="仿宋"/>
          <w:b w:val="0"/>
          <w:color w:val="000000"/>
          <w:sz w:val="32"/>
          <w:szCs w:val="32"/>
        </w:rPr>
        <w:t>日    期：2026年9月</w:t>
      </w:r>
      <w:r>
        <w:rPr>
          <w:rFonts w:hint="eastAsia"/>
          <w:b w:val="0"/>
          <w:color w:val="000000"/>
          <w:sz w:val="32"/>
          <w:szCs w:val="32"/>
          <w:lang w:val="en-US" w:eastAsia="zh-CN"/>
        </w:rPr>
        <w:t>18日</w:t>
      </w:r>
    </w:p>
    <w:p w14:paraId="69805263">
      <w:r>
        <w:br w:type="page"/>
      </w:r>
    </w:p>
    <w:p w14:paraId="6183AC89">
      <w:pPr>
        <w:keepNext w:val="0"/>
        <w:keepLines w:val="0"/>
        <w:pageBreakBefore w:val="0"/>
        <w:widowControl/>
        <w:kinsoku/>
        <w:wordWrap/>
        <w:overflowPunct/>
        <w:topLinePunct w:val="0"/>
        <w:autoSpaceDE/>
        <w:autoSpaceDN/>
        <w:bidi w:val="0"/>
        <w:adjustRightInd/>
        <w:snapToGrid/>
        <w:spacing w:before="0" w:after="0" w:line="420" w:lineRule="exact"/>
        <w:textAlignment w:val="auto"/>
        <w:rPr>
          <w:b w:val="0"/>
          <w:bCs/>
        </w:rPr>
      </w:pPr>
      <w:r>
        <w:rPr>
          <w:rFonts w:hint="eastAsia" w:ascii="黑体" w:hAnsi="黑体" w:eastAsia="黑体"/>
          <w:b w:val="0"/>
          <w:bCs/>
          <w:color w:val="000000"/>
          <w:sz w:val="32"/>
        </w:rPr>
        <w:t>第一章  项目需求</w:t>
      </w:r>
    </w:p>
    <w:p w14:paraId="526E59B1">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rPr>
          <w:b w:val="0"/>
          <w:bCs/>
        </w:rPr>
      </w:pPr>
      <w:r>
        <w:rPr>
          <w:rFonts w:hint="eastAsia" w:ascii="黑体" w:hAnsi="黑体" w:eastAsia="黑体"/>
          <w:b w:val="0"/>
          <w:bCs/>
          <w:color w:val="000000"/>
          <w:sz w:val="28"/>
        </w:rPr>
        <w:t>一、项目概况</w:t>
      </w:r>
    </w:p>
    <w:p w14:paraId="5EC9FDA5">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1.项目编号：JHZYXJ20260918</w:t>
      </w:r>
    </w:p>
    <w:p w14:paraId="53CEB686">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2.项目内容：本项目采购4号公寓无线火灾报警设备155套，其他公寓无线火灾报警设备667套（用于楼内公共区域及部分寝室补充安装，共822套，最终以实际安装数量据实结算），以及频闪报警控制器（覆盖10个公寓及1个监控中心，含1年消防物联网平台服务费），含设备供应、安装调试及系统集成。项目预算总金额192824.08元。</w:t>
      </w:r>
    </w:p>
    <w:p w14:paraId="258FE4F1">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rPr>
          <w:b w:val="0"/>
          <w:bCs/>
        </w:rPr>
      </w:pPr>
      <w:r>
        <w:rPr>
          <w:rFonts w:hint="eastAsia" w:ascii="黑体" w:hAnsi="黑体" w:eastAsia="黑体"/>
          <w:b w:val="0"/>
          <w:bCs/>
          <w:color w:val="000000"/>
          <w:sz w:val="28"/>
        </w:rPr>
        <w:t>二、具体要求</w:t>
      </w:r>
    </w:p>
    <w:p w14:paraId="7C3D075E">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1.供应商所提供的货物必须符合国家现行强制性标准及质量要求。其中独立式感烟火灾探测报警器须符合GB 20517《独立式感烟火灾探测报警器》，火灾声和/或光警报器（含频闪报警控制器）须符合GB 26851《火灾声和/或光警报器》，上述产品须满足市场准入要求；</w:t>
      </w:r>
    </w:p>
    <w:p w14:paraId="256515FA">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2.货物须为全新、未经使用过的合格产品，技术参数须满足询价文件所列要求；</w:t>
      </w:r>
    </w:p>
    <w:p w14:paraId="4C48330D">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3.成交供应商须负责设备的运输、安装、调试及系统集成，确保各子系统联动顺畅；</w:t>
      </w:r>
    </w:p>
    <w:p w14:paraId="4893607E">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4.成交供应商须提供设备使用培训及售后服务，建立响应机制，及时解决使用中出现的问题。</w:t>
      </w:r>
    </w:p>
    <w:p w14:paraId="52C31646">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rPr>
          <w:b w:val="0"/>
          <w:bCs/>
        </w:rPr>
      </w:pPr>
      <w:r>
        <w:rPr>
          <w:rFonts w:hint="eastAsia" w:ascii="黑体" w:hAnsi="黑体" w:eastAsia="黑体"/>
          <w:b w:val="0"/>
          <w:bCs/>
          <w:color w:val="000000"/>
          <w:sz w:val="28"/>
        </w:rPr>
        <w:t>三、资格要求</w:t>
      </w:r>
    </w:p>
    <w:p w14:paraId="531C2A30">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1.具有独立承担民事责任的能力，持有有效营业执照或法人登记证书；</w:t>
      </w:r>
    </w:p>
    <w:p w14:paraId="69EBA456">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2.具有履行合同所必需的设备和专业技术能力；</w:t>
      </w:r>
    </w:p>
    <w:p w14:paraId="4DE9FC89">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3.近三年在经营活动中无重大违法记录，在招标投标、政府采购领域无违规违约行为；</w:t>
      </w:r>
    </w:p>
    <w:p w14:paraId="418F3EAD">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4.法律、法规规定的其他条件。</w:t>
      </w:r>
    </w:p>
    <w:p w14:paraId="36D4F914">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rPr>
          <w:b w:val="0"/>
          <w:bCs/>
        </w:rPr>
      </w:pPr>
      <w:r>
        <w:rPr>
          <w:rFonts w:hint="eastAsia" w:ascii="黑体" w:hAnsi="黑体" w:eastAsia="黑体"/>
          <w:b w:val="0"/>
          <w:bCs/>
          <w:color w:val="000000"/>
          <w:sz w:val="28"/>
        </w:rPr>
        <w:t>四、报价时间及地点</w:t>
      </w:r>
    </w:p>
    <w:p w14:paraId="40423CD9">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报价截止时间：2026年</w:t>
      </w:r>
      <w:r>
        <w:rPr>
          <w:rFonts w:hint="eastAsia"/>
          <w:b w:val="0"/>
          <w:color w:val="000000"/>
          <w:sz w:val="28"/>
          <w:lang w:val="en-US" w:eastAsia="zh-CN"/>
        </w:rPr>
        <w:t>9</w:t>
      </w:r>
      <w:r>
        <w:rPr>
          <w:rFonts w:hint="eastAsia" w:ascii="仿宋" w:hAnsi="仿宋" w:eastAsia="仿宋"/>
          <w:b w:val="0"/>
          <w:color w:val="000000"/>
          <w:sz w:val="28"/>
        </w:rPr>
        <w:t>月</w:t>
      </w:r>
      <w:r>
        <w:rPr>
          <w:rFonts w:hint="eastAsia"/>
          <w:b w:val="0"/>
          <w:color w:val="000000"/>
          <w:sz w:val="28"/>
          <w:lang w:val="en-US" w:eastAsia="zh-CN"/>
        </w:rPr>
        <w:t>24</w:t>
      </w:r>
      <w:r>
        <w:rPr>
          <w:rFonts w:hint="eastAsia" w:ascii="仿宋" w:hAnsi="仿宋" w:eastAsia="仿宋"/>
          <w:b w:val="0"/>
          <w:color w:val="000000"/>
          <w:sz w:val="28"/>
        </w:rPr>
        <w:t>日</w:t>
      </w:r>
    </w:p>
    <w:p w14:paraId="27606B5A">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pPr>
      <w:r>
        <w:rPr>
          <w:rFonts w:hint="eastAsia" w:ascii="仿宋" w:hAnsi="仿宋" w:eastAsia="仿宋"/>
          <w:b w:val="0"/>
          <w:color w:val="000000"/>
          <w:sz w:val="28"/>
        </w:rPr>
        <w:t>报价地点：吉林通用航空职业技术学院</w:t>
      </w:r>
    </w:p>
    <w:p w14:paraId="00AD707A">
      <w:pPr>
        <w:keepNext w:val="0"/>
        <w:keepLines w:val="0"/>
        <w:pageBreakBefore w:val="0"/>
        <w:widowControl/>
        <w:kinsoku/>
        <w:wordWrap/>
        <w:overflowPunct/>
        <w:topLinePunct w:val="0"/>
        <w:autoSpaceDE/>
        <w:autoSpaceDN/>
        <w:bidi w:val="0"/>
        <w:adjustRightInd/>
        <w:snapToGrid/>
        <w:spacing w:before="0" w:after="0" w:line="420" w:lineRule="exact"/>
        <w:ind w:firstLine="560"/>
        <w:textAlignment w:val="auto"/>
        <w:rPr>
          <w:rFonts w:hint="default" w:eastAsia="仿宋"/>
          <w:lang w:val="en-US" w:eastAsia="zh-CN"/>
        </w:rPr>
      </w:pPr>
      <w:r>
        <w:rPr>
          <w:rFonts w:hint="eastAsia" w:ascii="仿宋" w:hAnsi="仿宋" w:eastAsia="仿宋"/>
          <w:b w:val="0"/>
          <w:color w:val="000000"/>
          <w:sz w:val="28"/>
        </w:rPr>
        <w:t>联系人：</w:t>
      </w:r>
      <w:r>
        <w:rPr>
          <w:rFonts w:hint="eastAsia"/>
          <w:b w:val="0"/>
          <w:color w:val="000000"/>
          <w:sz w:val="28"/>
          <w:lang w:val="en-US" w:eastAsia="zh-CN"/>
        </w:rPr>
        <w:t xml:space="preserve">姜成    </w:t>
      </w:r>
      <w:r>
        <w:rPr>
          <w:rFonts w:hint="eastAsia" w:ascii="仿宋" w:hAnsi="仿宋" w:eastAsia="仿宋"/>
          <w:b w:val="0"/>
          <w:color w:val="000000"/>
          <w:sz w:val="28"/>
        </w:rPr>
        <w:t>联系电话：</w:t>
      </w:r>
      <w:r>
        <w:rPr>
          <w:rFonts w:hint="eastAsia"/>
          <w:b w:val="0"/>
          <w:color w:val="000000"/>
          <w:sz w:val="28"/>
          <w:lang w:val="en-US" w:eastAsia="zh-CN"/>
        </w:rPr>
        <w:t>13504781696</w:t>
      </w:r>
    </w:p>
    <w:p w14:paraId="04768BC6">
      <w:pPr>
        <w:keepNext w:val="0"/>
        <w:keepLines w:val="0"/>
        <w:pageBreakBefore w:val="0"/>
        <w:widowControl/>
        <w:kinsoku/>
        <w:wordWrap/>
        <w:overflowPunct/>
        <w:topLinePunct w:val="0"/>
        <w:autoSpaceDE/>
        <w:autoSpaceDN/>
        <w:bidi w:val="0"/>
        <w:adjustRightInd/>
        <w:snapToGrid/>
        <w:spacing w:line="420" w:lineRule="exact"/>
        <w:textAlignment w:val="auto"/>
      </w:pPr>
      <w:r>
        <w:br w:type="page"/>
      </w:r>
    </w:p>
    <w:p w14:paraId="33E9FA0F">
      <w:pPr>
        <w:spacing w:before="0" w:after="0" w:line="520" w:lineRule="exact"/>
        <w:rPr>
          <w:b w:val="0"/>
          <w:bCs/>
        </w:rPr>
      </w:pPr>
      <w:r>
        <w:rPr>
          <w:rFonts w:hint="eastAsia" w:ascii="黑体" w:hAnsi="黑体" w:eastAsia="黑体"/>
          <w:b w:val="0"/>
          <w:bCs/>
          <w:color w:val="000000"/>
          <w:sz w:val="32"/>
        </w:rPr>
        <w:t>第二章  报价及报价单要求</w:t>
      </w:r>
    </w:p>
    <w:p w14:paraId="64481308">
      <w:pPr>
        <w:spacing w:before="0" w:after="0" w:line="520" w:lineRule="exact"/>
        <w:ind w:firstLine="560"/>
      </w:pPr>
      <w:r>
        <w:rPr>
          <w:rFonts w:hint="eastAsia" w:ascii="仿宋" w:hAnsi="仿宋" w:eastAsia="仿宋"/>
          <w:b w:val="0"/>
          <w:color w:val="000000"/>
          <w:sz w:val="28"/>
        </w:rPr>
        <w:t>1.本次询价只允许一个报价，多报价的将不被接受；</w:t>
      </w:r>
    </w:p>
    <w:p w14:paraId="16902CFA">
      <w:pPr>
        <w:spacing w:before="0" w:after="0" w:line="520" w:lineRule="exact"/>
        <w:ind w:firstLine="560"/>
      </w:pPr>
      <w:r>
        <w:rPr>
          <w:rFonts w:hint="eastAsia" w:ascii="仿宋" w:hAnsi="仿宋" w:eastAsia="仿宋"/>
          <w:b w:val="0"/>
          <w:color w:val="000000"/>
          <w:sz w:val="28"/>
        </w:rPr>
        <w:t>2.供应商的报价为一次性报价，即在询价有效期内价格固定不变，其报价均包括产品运输、安装、调试、税费等交付采购人使用前所有可能发生的所有费用；</w:t>
      </w:r>
    </w:p>
    <w:p w14:paraId="20F88145">
      <w:pPr>
        <w:spacing w:before="0" w:after="0" w:line="520" w:lineRule="exact"/>
        <w:ind w:firstLine="560"/>
      </w:pPr>
      <w:r>
        <w:rPr>
          <w:rFonts w:hint="eastAsia" w:ascii="仿宋" w:hAnsi="仿宋" w:eastAsia="仿宋"/>
          <w:b w:val="0"/>
          <w:color w:val="000000"/>
          <w:sz w:val="28"/>
        </w:rPr>
        <w:t>3.报价函要经法定代表人和其授权代表签字、盖章；</w:t>
      </w:r>
    </w:p>
    <w:p w14:paraId="3B99B0C5">
      <w:pPr>
        <w:spacing w:before="0" w:after="0" w:line="520" w:lineRule="exact"/>
        <w:ind w:firstLine="560"/>
      </w:pPr>
      <w:r>
        <w:rPr>
          <w:rFonts w:hint="eastAsia" w:ascii="仿宋" w:hAnsi="仿宋" w:eastAsia="仿宋"/>
          <w:b w:val="0"/>
          <w:color w:val="000000"/>
          <w:sz w:val="28"/>
        </w:rPr>
        <w:t>4.报价连同相关证明文件复印件一起密封后在报价截止时间前交至询价人；</w:t>
      </w:r>
    </w:p>
    <w:p w14:paraId="43F20D41">
      <w:pPr>
        <w:spacing w:before="0" w:after="0" w:line="520" w:lineRule="exact"/>
        <w:ind w:firstLine="560"/>
      </w:pPr>
      <w:r>
        <w:rPr>
          <w:rFonts w:hint="eastAsia" w:ascii="仿宋" w:hAnsi="仿宋" w:eastAsia="仿宋"/>
          <w:b w:val="0"/>
          <w:color w:val="000000"/>
          <w:sz w:val="28"/>
        </w:rPr>
        <w:t>5.报价格式见附件。</w:t>
      </w:r>
    </w:p>
    <w:p w14:paraId="4A6B79AE">
      <w:pPr>
        <w:spacing w:before="0" w:after="0" w:line="520" w:lineRule="exact"/>
        <w:ind w:firstLine="560"/>
        <w:rPr>
          <w:rFonts w:hint="eastAsia" w:eastAsia="仿宋"/>
          <w:lang w:val="en-US" w:eastAsia="zh-CN"/>
        </w:rPr>
      </w:pPr>
      <w:r>
        <w:rPr>
          <w:rFonts w:hint="eastAsia" w:ascii="仿宋" w:hAnsi="仿宋" w:eastAsia="仿宋"/>
          <w:b w:val="0"/>
          <w:color w:val="000000"/>
          <w:sz w:val="28"/>
        </w:rPr>
        <w:t>6.评审办法：综合评分法</w:t>
      </w:r>
      <w:r>
        <w:rPr>
          <w:rFonts w:hint="eastAsia"/>
          <w:b w:val="0"/>
          <w:color w:val="000000"/>
          <w:sz w:val="28"/>
          <w:lang w:eastAsia="zh-CN"/>
        </w:rPr>
        <w:t>。</w:t>
      </w:r>
    </w:p>
    <w:p w14:paraId="35ACB667">
      <w:r>
        <w:br w:type="page"/>
      </w:r>
    </w:p>
    <w:p w14:paraId="7362E5A1">
      <w:pPr>
        <w:keepNext w:val="0"/>
        <w:keepLines w:val="0"/>
        <w:pageBreakBefore w:val="0"/>
        <w:widowControl/>
        <w:kinsoku/>
        <w:wordWrap/>
        <w:overflowPunct/>
        <w:topLinePunct w:val="0"/>
        <w:autoSpaceDE/>
        <w:autoSpaceDN/>
        <w:bidi w:val="0"/>
        <w:adjustRightInd/>
        <w:snapToGrid/>
        <w:spacing w:before="0" w:after="0" w:line="440" w:lineRule="exact"/>
        <w:textAlignment w:val="auto"/>
        <w:rPr>
          <w:b w:val="0"/>
          <w:bCs/>
        </w:rPr>
      </w:pPr>
      <w:r>
        <w:rPr>
          <w:rFonts w:hint="eastAsia" w:ascii="黑体" w:hAnsi="黑体" w:eastAsia="黑体"/>
          <w:b w:val="0"/>
          <w:bCs/>
          <w:color w:val="000000"/>
          <w:sz w:val="32"/>
        </w:rPr>
        <w:t>第三章  项目清单</w:t>
      </w:r>
    </w:p>
    <w:p w14:paraId="14BB9705">
      <w:pPr>
        <w:keepNext w:val="0"/>
        <w:keepLines w:val="0"/>
        <w:pageBreakBefore w:val="0"/>
        <w:widowControl/>
        <w:kinsoku/>
        <w:wordWrap/>
        <w:overflowPunct/>
        <w:topLinePunct w:val="0"/>
        <w:autoSpaceDE/>
        <w:autoSpaceDN/>
        <w:bidi w:val="0"/>
        <w:adjustRightInd/>
        <w:snapToGrid/>
        <w:spacing w:before="0" w:after="0" w:line="440" w:lineRule="exact"/>
        <w:ind w:firstLine="560"/>
        <w:textAlignment w:val="auto"/>
        <w:rPr>
          <w:b w:val="0"/>
          <w:bCs/>
        </w:rPr>
      </w:pPr>
      <w:r>
        <w:rPr>
          <w:rFonts w:hint="eastAsia" w:ascii="黑体" w:hAnsi="黑体" w:eastAsia="黑体"/>
          <w:b w:val="0"/>
          <w:bCs/>
          <w:color w:val="000000"/>
          <w:sz w:val="28"/>
        </w:rPr>
        <w:t>1.项目清单</w:t>
      </w:r>
    </w:p>
    <w:p w14:paraId="6EFE5BE2">
      <w:pPr>
        <w:keepNext w:val="0"/>
        <w:keepLines w:val="0"/>
        <w:pageBreakBefore w:val="0"/>
        <w:widowControl/>
        <w:kinsoku/>
        <w:wordWrap/>
        <w:overflowPunct/>
        <w:topLinePunct w:val="0"/>
        <w:autoSpaceDE/>
        <w:autoSpaceDN/>
        <w:bidi w:val="0"/>
        <w:adjustRightInd/>
        <w:snapToGrid/>
        <w:spacing w:before="0" w:after="0" w:line="440" w:lineRule="exact"/>
        <w:textAlignment w:val="auto"/>
      </w:pPr>
    </w:p>
    <w:p w14:paraId="1B1E4A83">
      <w:pPr>
        <w:keepNext w:val="0"/>
        <w:keepLines w:val="0"/>
        <w:pageBreakBefore w:val="0"/>
        <w:widowControl/>
        <w:kinsoku/>
        <w:wordWrap/>
        <w:overflowPunct/>
        <w:topLinePunct w:val="0"/>
        <w:autoSpaceDE/>
        <w:autoSpaceDN/>
        <w:bidi w:val="0"/>
        <w:adjustRightInd/>
        <w:snapToGrid/>
        <w:spacing w:before="0" w:after="0" w:line="440" w:lineRule="exact"/>
        <w:ind w:firstLine="520"/>
        <w:textAlignment w:val="auto"/>
        <w:rPr>
          <w:sz w:val="28"/>
          <w:szCs w:val="28"/>
        </w:rPr>
      </w:pPr>
      <w:r>
        <w:rPr>
          <w:rFonts w:hint="eastAsia" w:ascii="仿宋" w:hAnsi="仿宋" w:eastAsia="仿宋"/>
          <w:b/>
          <w:color w:val="000000"/>
          <w:sz w:val="28"/>
          <w:szCs w:val="28"/>
        </w:rPr>
        <w:t>（一）无线火灾报警设备（4号公寓155套，其他公寓667套，共822套）</w:t>
      </w:r>
    </w:p>
    <w:p w14:paraId="5221E1DC">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sz w:val="28"/>
          <w:szCs w:val="28"/>
        </w:rPr>
      </w:pPr>
      <w:r>
        <w:rPr>
          <w:rFonts w:hint="eastAsia" w:ascii="仿宋" w:hAnsi="仿宋" w:eastAsia="仿宋"/>
          <w:b w:val="0"/>
          <w:color w:val="000000"/>
          <w:sz w:val="28"/>
          <w:szCs w:val="28"/>
        </w:rPr>
        <w:t>技术及功能要求：</w:t>
      </w:r>
    </w:p>
    <w:p w14:paraId="7FEE583B">
      <w:pPr>
        <w:rPr>
          <w:rFonts w:hint="eastAsia" w:ascii="仿宋" w:hAnsi="仿宋" w:eastAsia="仿宋"/>
          <w:b w:val="0"/>
          <w:color w:val="000000"/>
          <w:sz w:val="28"/>
          <w:szCs w:val="28"/>
        </w:rPr>
      </w:pPr>
      <w:r>
        <w:rPr>
          <w:rFonts w:hint="eastAsia" w:ascii="仿宋" w:hAnsi="仿宋" w:eastAsia="仿宋"/>
          <w:b w:val="0"/>
          <w:color w:val="000000"/>
          <w:sz w:val="28"/>
          <w:szCs w:val="28"/>
        </w:rPr>
        <w:t>1.火灾早期探测功能。采用光电式感烟探测技术，烟雾浓度超标即触发本地声光报警并实时上传报警信息，实现火灾早期发现、及时处置。</w:t>
      </w:r>
    </w:p>
    <w:p w14:paraId="7FEE583C">
      <w:pPr>
        <w:rPr>
          <w:rFonts w:hint="eastAsia" w:ascii="仿宋" w:hAnsi="仿宋" w:eastAsia="仿宋"/>
          <w:b w:val="0"/>
          <w:color w:val="000000"/>
          <w:sz w:val="28"/>
          <w:szCs w:val="28"/>
        </w:rPr>
      </w:pPr>
      <w:r>
        <w:rPr>
          <w:rFonts w:hint="eastAsia" w:ascii="仿宋" w:hAnsi="仿宋" w:eastAsia="仿宋"/>
          <w:b w:val="0"/>
          <w:color w:val="000000"/>
          <w:sz w:val="28"/>
          <w:szCs w:val="28"/>
        </w:rPr>
        <w:t>2.多类型告警功能。支持烟雾报警、高温报警、低电量报警、拆除报警、故障报警等告警类型，实时掌握设备运行及火灾隐患状态。</w:t>
      </w:r>
    </w:p>
    <w:p w14:paraId="7FEE583D">
      <w:pPr>
        <w:rPr>
          <w:rFonts w:hint="eastAsia" w:ascii="仿宋" w:hAnsi="仿宋" w:eastAsia="仿宋"/>
          <w:b w:val="0"/>
          <w:color w:val="000000"/>
          <w:sz w:val="28"/>
          <w:szCs w:val="28"/>
        </w:rPr>
      </w:pPr>
      <w:r>
        <w:rPr>
          <w:rFonts w:hint="eastAsia" w:ascii="仿宋" w:hAnsi="仿宋" w:eastAsia="仿宋"/>
          <w:b w:val="0"/>
          <w:color w:val="000000"/>
          <w:sz w:val="28"/>
          <w:szCs w:val="28"/>
        </w:rPr>
        <w:t>3.数据传输功能。设备内置4G通信模块，报警数据实时无线传输至消防物联网监控平台，实现远程监测、集中管理及多点报警信息统一接收。</w:t>
      </w:r>
    </w:p>
    <w:p w14:paraId="7FEE583E">
      <w:pPr>
        <w:rPr>
          <w:rFonts w:hint="eastAsia" w:ascii="仿宋" w:hAnsi="仿宋" w:eastAsia="仿宋"/>
          <w:b w:val="0"/>
          <w:color w:val="000000"/>
          <w:sz w:val="28"/>
          <w:szCs w:val="28"/>
        </w:rPr>
      </w:pPr>
      <w:r>
        <w:rPr>
          <w:rFonts w:hint="eastAsia" w:ascii="仿宋" w:hAnsi="仿宋" w:eastAsia="仿宋"/>
          <w:b w:val="0"/>
          <w:color w:val="000000"/>
          <w:sz w:val="28"/>
          <w:szCs w:val="28"/>
        </w:rPr>
        <w:t>4.本地报警功能。报警时本地发出声光报警信号，支持自检、消音操作，确保寝室内及周边人员能及时发现险情、快速疏散。</w:t>
      </w:r>
    </w:p>
    <w:p w14:paraId="5D29CBA6">
      <w:pPr>
        <w:rPr>
          <w:rFonts w:hint="eastAsia" w:ascii="仿宋" w:hAnsi="仿宋" w:eastAsia="仿宋"/>
          <w:b w:val="0"/>
          <w:color w:val="000000"/>
          <w:sz w:val="28"/>
          <w:szCs w:val="28"/>
        </w:rPr>
      </w:pPr>
      <w:r>
        <w:rPr>
          <w:rFonts w:hint="eastAsia" w:ascii="仿宋" w:hAnsi="仿宋" w:eastAsia="仿宋"/>
          <w:b w:val="0"/>
          <w:color w:val="000000"/>
          <w:sz w:val="28"/>
          <w:szCs w:val="28"/>
        </w:rPr>
        <w:t>5.服务与配套。4号公寓每间寝室安装1套探测设备，其他公寓按楼内公共区域及部分寝室需求安装，含底座、电池及安装调试；报警数据经4G通信模块上传消防物联网监控平台。</w:t>
      </w:r>
    </w:p>
    <w:p w14:paraId="7FEE583F">
      <w:pPr>
        <w:rPr>
          <w:rFonts w:hint="eastAsia" w:ascii="仿宋" w:hAnsi="仿宋" w:eastAsia="仿宋"/>
          <w:b w:val="0"/>
          <w:color w:val="000000"/>
          <w:sz w:val="28"/>
          <w:szCs w:val="28"/>
        </w:rPr>
      </w:pPr>
      <w:r>
        <w:rPr>
          <w:rFonts w:hint="eastAsia" w:ascii="仿宋" w:hAnsi="仿宋" w:eastAsia="仿宋"/>
          <w:b w:val="0"/>
          <w:color w:val="000000"/>
          <w:sz w:val="28"/>
          <w:szCs w:val="28"/>
        </w:rPr>
        <w:br w:type="page"/>
      </w:r>
    </w:p>
    <w:p w14:paraId="2521DCA1">
      <w:pPr>
        <w:rPr>
          <w:rFonts w:hint="eastAsia" w:ascii="仿宋" w:hAnsi="仿宋" w:eastAsia="仿宋"/>
          <w:b w:val="0"/>
          <w:color w:val="000000"/>
          <w:sz w:val="28"/>
          <w:szCs w:val="28"/>
        </w:rPr>
      </w:pPr>
    </w:p>
    <w:tbl>
      <w:tblPr>
        <w:tblStyle w:val="34"/>
        <w:tblW w:w="488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9"/>
        <w:gridCol w:w="1811"/>
        <w:gridCol w:w="572"/>
        <w:gridCol w:w="770"/>
        <w:gridCol w:w="4292"/>
        <w:gridCol w:w="830"/>
      </w:tblGrid>
      <w:tr w14:paraId="17D7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top"/>
          </w:tcPr>
          <w:p w14:paraId="7F93EBBD">
            <w:pPr>
              <w:keepNext w:val="0"/>
              <w:keepLines w:val="0"/>
              <w:widowControl/>
              <w:suppressLineNumbers w:val="0"/>
              <w:spacing w:line="240" w:lineRule="auto"/>
              <w:jc w:val="center"/>
              <w:textAlignment w:val="top"/>
              <w:rPr>
                <w:rFonts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序号</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top"/>
          </w:tcPr>
          <w:p w14:paraId="2790F897">
            <w:pPr>
              <w:keepNext w:val="0"/>
              <w:keepLines w:val="0"/>
              <w:widowControl/>
              <w:suppressLineNumbers w:val="0"/>
              <w:spacing w:line="240" w:lineRule="auto"/>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设备名称</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top"/>
          </w:tcPr>
          <w:p w14:paraId="112210DB">
            <w:pPr>
              <w:keepNext w:val="0"/>
              <w:keepLines w:val="0"/>
              <w:widowControl/>
              <w:suppressLineNumbers w:val="0"/>
              <w:spacing w:line="240" w:lineRule="auto"/>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单位</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top"/>
          </w:tcPr>
          <w:p w14:paraId="24984390">
            <w:pPr>
              <w:keepNext w:val="0"/>
              <w:keepLines w:val="0"/>
              <w:widowControl/>
              <w:suppressLineNumbers w:val="0"/>
              <w:spacing w:line="240" w:lineRule="auto"/>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数量</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top"/>
          </w:tcPr>
          <w:p w14:paraId="3AF35CE8">
            <w:pPr>
              <w:keepNext w:val="0"/>
              <w:keepLines w:val="0"/>
              <w:widowControl/>
              <w:suppressLineNumbers w:val="0"/>
              <w:spacing w:line="240" w:lineRule="auto"/>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技术参数</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top"/>
          </w:tcPr>
          <w:p w14:paraId="593E1E3B">
            <w:pPr>
              <w:keepNext w:val="0"/>
              <w:keepLines w:val="0"/>
              <w:widowControl/>
              <w:suppressLineNumbers w:val="0"/>
              <w:spacing w:line="240" w:lineRule="auto"/>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备注</w:t>
            </w:r>
          </w:p>
        </w:tc>
      </w:tr>
      <w:tr w14:paraId="7691B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9335">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F478">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独立感烟探测器（4号公寓）</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A3E4">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只</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7DD4">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155</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C797">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独立式感烟火灾探测报警器（符合GB 20517《独立式感烟火灾探测报警器》）：</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1.探测原理：光电式感烟探测；</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2.通信方式：4G Cat1通信，支持国内运营商主流频段；</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3.功耗：报警电流≤120mA，监视电流≤35µA；</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4.按键：自检/消音按键；</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5.指示灯：报警指示（红/黄双色）；</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6.声压级：＞80dB(A)（正前方3米处）；</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7.告警类型：烟雾报警、低电报警、拆除报警、故障报警、高温报警；</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8.工作电压：DC3V，2节AA1.5V电池；</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9.本地报警方式：声、光报警；</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10.电池防漏装：支持；</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11.保护面积：30㎡～60㎡；</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12.工作温度：-10℃～+50℃；</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13.相对湿度：≤95%RH，不凝露；</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14.贮存环境：-20℃～+65℃，相对湿度15%～95%；</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15.安装方式：螺钉固定或双面胶固定均可；</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16.外壳材质：阻燃材料。</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功能：烟雾浓度超标即触发本地声光报警并实时上传，内置4G模块报警数据实时无线传输至消防物联网监控平台，实现火灾早期发现、及时处置、远程集中管理。</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A8CC">
            <w:pPr>
              <w:spacing w:line="240" w:lineRule="auto"/>
              <w:jc w:val="left"/>
              <w:rPr>
                <w:rFonts w:hint="default" w:ascii="微软雅黑" w:hAnsi="微软雅黑" w:eastAsia="微软雅黑" w:cs="微软雅黑"/>
                <w:i w:val="0"/>
                <w:iCs w:val="0"/>
                <w:color w:val="000000"/>
                <w:sz w:val="20"/>
                <w:szCs w:val="20"/>
                <w:u w:val="none"/>
                <w:woUserID w:val="1"/>
              </w:rPr>
            </w:pPr>
          </w:p>
        </w:tc>
      </w:tr>
      <w:tr w14:paraId="459B4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B245">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2</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5B1B3">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独立感烟探测器底座（4号公寓）</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EE96A">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只</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406E">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155</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117F">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与独立感烟探测器配套的专用安装底座，稳固固定于安装位置，便于探测器安装、拆卸及维护。</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6D00">
            <w:pPr>
              <w:spacing w:line="240" w:lineRule="auto"/>
              <w:jc w:val="left"/>
              <w:rPr>
                <w:rFonts w:hint="default" w:ascii="微软雅黑" w:hAnsi="微软雅黑" w:eastAsia="微软雅黑" w:cs="微软雅黑"/>
                <w:i w:val="0"/>
                <w:iCs w:val="0"/>
                <w:color w:val="000000"/>
                <w:sz w:val="20"/>
                <w:szCs w:val="20"/>
                <w:u w:val="none"/>
                <w:woUserID w:val="1"/>
              </w:rPr>
            </w:pPr>
          </w:p>
        </w:tc>
      </w:tr>
      <w:tr w14:paraId="6002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7990C">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3</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35FA">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独立感烟探测器电池（4号公寓）</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B588">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套</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74A0">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155</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DDEFE">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独立感烟探测器配套供电电池（AA1.5V，2节）；质保期1年，质保期内免费更换。</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ED179">
            <w:pPr>
              <w:spacing w:line="240" w:lineRule="auto"/>
              <w:jc w:val="left"/>
              <w:rPr>
                <w:rFonts w:hint="default" w:ascii="微软雅黑" w:hAnsi="微软雅黑" w:eastAsia="微软雅黑" w:cs="微软雅黑"/>
                <w:i w:val="0"/>
                <w:iCs w:val="0"/>
                <w:color w:val="000000"/>
                <w:sz w:val="20"/>
                <w:szCs w:val="20"/>
                <w:u w:val="none"/>
                <w:woUserID w:val="1"/>
              </w:rPr>
            </w:pPr>
          </w:p>
        </w:tc>
      </w:tr>
      <w:tr w14:paraId="06EF0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3EBD9">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4</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38ACE">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独立感烟探测器（其他公寓）</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4BE6F">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只</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FC031">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667</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EB86A">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独立式感烟火灾探测报警器（符合GB 20517《独立式感烟火灾探测报警器》）：</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1.探测原理：光电式感烟探测；</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2.通信方式：4G Cat1通信，支持国内运营商主流频段；</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3.功耗：报警电流≤120mA，监视电流≤35µA；</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4.按键：自检/消音按键；</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5.指示灯：报警指示（红/黄双色）；</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6.声压级：＞80dB(A)（正前方3米处）；</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7.告警类型：烟雾报警、低电报警、拆除报警、故障报警、高温报警；</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8.工作电压：DC3V，2节AA1.5V电池；</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9.本地报警方式：声、光报警；</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10.电池防漏装：支持；</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11.保护面积：30㎡～60㎡；</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12.工作温度：-10℃～+50℃；</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13.相对湿度：≤95%RH，不凝露；</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14.贮存环境：-20℃～+65℃，相对湿度15%～95%；</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15.安装方式：螺钉固定或双面胶固定均可；</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16.外壳材质：阻燃材料。</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功能：烟雾浓度超标即触发本地声光报警并实时上传，内置4G模块报警数据实时无线传输至消防物联网监控平台，实现火灾早期发现、及时处置、远程集中管理。</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521F">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用于楼内公共区域及部分寝室补充安装</w:t>
            </w:r>
          </w:p>
        </w:tc>
      </w:tr>
      <w:tr w14:paraId="2E6C8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764D">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5</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E7F9">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独立感烟探测器底座（其他公寓）</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2B18">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只</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47F">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667</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674E">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与独立感烟探测器配套的专用安装底座，稳固固定于安装位置，便于探测器安装、拆卸及维护。</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B6D0">
            <w:pPr>
              <w:spacing w:line="240" w:lineRule="auto"/>
              <w:jc w:val="left"/>
              <w:rPr>
                <w:rFonts w:hint="default" w:ascii="微软雅黑" w:hAnsi="微软雅黑" w:eastAsia="微软雅黑" w:cs="微软雅黑"/>
                <w:i w:val="0"/>
                <w:iCs w:val="0"/>
                <w:color w:val="000000"/>
                <w:sz w:val="20"/>
                <w:szCs w:val="20"/>
                <w:u w:val="none"/>
                <w:woUserID w:val="1"/>
              </w:rPr>
            </w:pPr>
          </w:p>
        </w:tc>
      </w:tr>
      <w:tr w14:paraId="659A5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7338">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6</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07E2">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独立感烟探测器电池（其他公寓）</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8DEF">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套</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0020D">
            <w:pPr>
              <w:keepNext w:val="0"/>
              <w:keepLines w:val="0"/>
              <w:widowControl/>
              <w:suppressLineNumbers w:val="0"/>
              <w:spacing w:line="240" w:lineRule="auto"/>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667</w:t>
            </w:r>
          </w:p>
        </w:tc>
        <w:tc>
          <w:tcPr>
            <w:tcW w:w="2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B5F37">
            <w:pPr>
              <w:keepNext w:val="0"/>
              <w:keepLines w:val="0"/>
              <w:widowControl/>
              <w:suppressLineNumbers w:val="0"/>
              <w:spacing w:line="240" w:lineRule="auto"/>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独立感烟探测器配套供电电池（AA1.5V，2节）；质保期1年，质保期内免费更换。</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508BB">
            <w:pPr>
              <w:spacing w:line="240" w:lineRule="auto"/>
              <w:jc w:val="left"/>
              <w:rPr>
                <w:rFonts w:hint="default" w:ascii="微软雅黑" w:hAnsi="微软雅黑" w:eastAsia="微软雅黑" w:cs="微软雅黑"/>
                <w:i w:val="0"/>
                <w:iCs w:val="0"/>
                <w:color w:val="000000"/>
                <w:sz w:val="20"/>
                <w:szCs w:val="20"/>
                <w:u w:val="none"/>
                <w:woUserID w:val="1"/>
              </w:rPr>
            </w:pPr>
          </w:p>
        </w:tc>
      </w:tr>
    </w:tbl>
    <w:p w14:paraId="2BF1722F">
      <w:pPr>
        <w:keepNext w:val="0"/>
        <w:keepLines w:val="0"/>
        <w:pageBreakBefore w:val="0"/>
        <w:widowControl/>
        <w:kinsoku/>
        <w:wordWrap/>
        <w:overflowPunct/>
        <w:topLinePunct w:val="0"/>
        <w:autoSpaceDE/>
        <w:autoSpaceDN/>
        <w:bidi w:val="0"/>
        <w:adjustRightInd/>
        <w:snapToGrid/>
        <w:spacing w:before="0" w:after="0" w:line="440" w:lineRule="exact"/>
        <w:ind w:firstLine="520"/>
        <w:textAlignment w:val="auto"/>
        <w:rPr>
          <w:sz w:val="28"/>
          <w:szCs w:val="28"/>
        </w:rPr>
      </w:pPr>
      <w:r>
        <w:rPr>
          <w:rFonts w:hint="eastAsia" w:ascii="仿宋" w:hAnsi="仿宋" w:eastAsia="仿宋"/>
          <w:b/>
          <w:color w:val="000000"/>
          <w:sz w:val="28"/>
          <w:szCs w:val="28"/>
        </w:rPr>
        <w:t>（二）频闪报警控制器</w:t>
      </w:r>
    </w:p>
    <w:p w14:paraId="6CC731B4">
      <w:pPr>
        <w:keepNext w:val="0"/>
        <w:keepLines w:val="0"/>
        <w:pageBreakBefore w:val="0"/>
        <w:widowControl/>
        <w:kinsoku/>
        <w:wordWrap/>
        <w:overflowPunct/>
        <w:topLinePunct w:val="0"/>
        <w:autoSpaceDE/>
        <w:autoSpaceDN/>
        <w:bidi w:val="0"/>
        <w:adjustRightInd/>
        <w:snapToGrid/>
        <w:spacing w:before="0" w:after="0" w:line="440" w:lineRule="exact"/>
        <w:ind w:firstLine="520"/>
        <w:textAlignment w:val="auto"/>
        <w:rPr>
          <w:sz w:val="28"/>
          <w:szCs w:val="28"/>
        </w:rPr>
      </w:pPr>
      <w:r>
        <w:rPr>
          <w:rFonts w:hint="eastAsia" w:ascii="仿宋" w:hAnsi="仿宋" w:eastAsia="仿宋"/>
          <w:b/>
          <w:color w:val="000000"/>
          <w:sz w:val="28"/>
          <w:szCs w:val="28"/>
        </w:rPr>
        <w:t>技术及功能要求：</w:t>
      </w:r>
    </w:p>
    <w:p w14:paraId="5B43BAAE">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sz w:val="28"/>
          <w:szCs w:val="28"/>
        </w:rPr>
      </w:pPr>
      <w:r>
        <w:rPr>
          <w:rFonts w:hint="eastAsia" w:ascii="仿宋" w:hAnsi="仿宋" w:eastAsia="仿宋"/>
          <w:b w:val="0"/>
          <w:color w:val="000000"/>
          <w:sz w:val="28"/>
          <w:szCs w:val="28"/>
        </w:rPr>
        <w:t>1.联动报警功能。频闪报警控制器及频闪灯作为消防报警系统的重要组成部分，可与火灾自动报警系统联动，发生火灾时自动接收报警信息并触发报警。</w:t>
      </w:r>
    </w:p>
    <w:p w14:paraId="3E370422">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sz w:val="28"/>
          <w:szCs w:val="28"/>
        </w:rPr>
      </w:pPr>
      <w:r>
        <w:rPr>
          <w:rFonts w:hint="eastAsia" w:ascii="仿宋" w:hAnsi="仿宋" w:eastAsia="仿宋"/>
          <w:b w:val="0"/>
          <w:color w:val="000000"/>
          <w:sz w:val="28"/>
          <w:szCs w:val="28"/>
        </w:rPr>
        <w:t>2.声光同步报警功能。报警时声光同步发出报警信号，直观提示火情位置，弥补单一声光报警设备覆盖不足的问题。</w:t>
      </w:r>
    </w:p>
    <w:p w14:paraId="36C42A28">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sz w:val="28"/>
          <w:szCs w:val="28"/>
        </w:rPr>
      </w:pPr>
      <w:r>
        <w:rPr>
          <w:rFonts w:hint="eastAsia" w:ascii="仿宋" w:hAnsi="仿宋" w:eastAsia="仿宋"/>
          <w:b w:val="0"/>
          <w:color w:val="000000"/>
          <w:sz w:val="28"/>
          <w:szCs w:val="28"/>
        </w:rPr>
        <w:t>3.智能联动功能。通过声光同步、智能联动等功能，显著提升火灾等紧急情况下的</w:t>
      </w:r>
      <w:r>
        <w:rPr>
          <w:rFonts w:hint="eastAsia"/>
          <w:b w:val="0"/>
          <w:color w:val="000000"/>
          <w:sz w:val="28"/>
          <w:szCs w:val="28"/>
          <w:lang w:val="en-US" w:eastAsia="zh-CN"/>
        </w:rPr>
        <w:t>响应效率</w:t>
      </w:r>
      <w:r>
        <w:rPr>
          <w:rFonts w:hint="eastAsia" w:ascii="仿宋" w:hAnsi="仿宋" w:eastAsia="仿宋"/>
          <w:b w:val="0"/>
          <w:color w:val="000000"/>
          <w:sz w:val="28"/>
          <w:szCs w:val="28"/>
        </w:rPr>
        <w:t>。</w:t>
      </w:r>
    </w:p>
    <w:p w14:paraId="1BA44457">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b w:val="0"/>
          <w:color w:val="000000"/>
          <w:sz w:val="28"/>
          <w:szCs w:val="28"/>
        </w:rPr>
      </w:pPr>
      <w:r>
        <w:rPr>
          <w:rFonts w:hint="eastAsia" w:ascii="仿宋" w:hAnsi="仿宋" w:eastAsia="仿宋"/>
          <w:b w:val="0"/>
          <w:color w:val="000000"/>
          <w:sz w:val="28"/>
          <w:szCs w:val="28"/>
        </w:rPr>
        <w:t>4.服务与配套。报价含设备安装、调试及安装所需辅材，并含1年消防物联网平台服务费（费用已含在设备单价内，不单独计列）。</w:t>
      </w:r>
    </w:p>
    <w:p w14:paraId="3F933437">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b w:val="0"/>
          <w:color w:val="000000"/>
          <w:sz w:val="28"/>
          <w:szCs w:val="28"/>
        </w:rPr>
      </w:pPr>
    </w:p>
    <w:tbl>
      <w:tblPr>
        <w:tblStyle w:val="34"/>
        <w:tblW w:w="488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5"/>
        <w:gridCol w:w="1897"/>
        <w:gridCol w:w="572"/>
        <w:gridCol w:w="607"/>
        <w:gridCol w:w="4279"/>
        <w:gridCol w:w="924"/>
      </w:tblGrid>
      <w:tr w14:paraId="73E6C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top"/>
          </w:tcPr>
          <w:p w14:paraId="731F6E86">
            <w:pPr>
              <w:keepNext w:val="0"/>
              <w:keepLines w:val="0"/>
              <w:widowControl/>
              <w:suppressLineNumbers w:val="0"/>
              <w:jc w:val="center"/>
              <w:textAlignment w:val="top"/>
              <w:rPr>
                <w:rFonts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序号</w:t>
            </w:r>
          </w:p>
        </w:tc>
        <w:tc>
          <w:tcPr>
            <w:tcW w:w="1072" w:type="pct"/>
            <w:tcBorders>
              <w:top w:val="single" w:color="000000" w:sz="4" w:space="0"/>
              <w:left w:val="single" w:color="000000" w:sz="4" w:space="0"/>
              <w:bottom w:val="single" w:color="000000" w:sz="4" w:space="0"/>
              <w:right w:val="single" w:color="000000" w:sz="4" w:space="0"/>
            </w:tcBorders>
            <w:shd w:val="clear" w:color="auto" w:fill="auto"/>
            <w:vAlign w:val="top"/>
          </w:tcPr>
          <w:p w14:paraId="3C9F902F">
            <w:pPr>
              <w:keepNext w:val="0"/>
              <w:keepLines w:val="0"/>
              <w:widowControl/>
              <w:suppressLineNumbers w:val="0"/>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设备名称</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top"/>
          </w:tcPr>
          <w:p w14:paraId="6382ED1B">
            <w:pPr>
              <w:keepNext w:val="0"/>
              <w:keepLines w:val="0"/>
              <w:widowControl/>
              <w:suppressLineNumbers w:val="0"/>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单位</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top"/>
          </w:tcPr>
          <w:p w14:paraId="4075B0D9">
            <w:pPr>
              <w:keepNext w:val="0"/>
              <w:keepLines w:val="0"/>
              <w:widowControl/>
              <w:suppressLineNumbers w:val="0"/>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数量</w:t>
            </w:r>
          </w:p>
        </w:tc>
        <w:tc>
          <w:tcPr>
            <w:tcW w:w="2418" w:type="pct"/>
            <w:tcBorders>
              <w:top w:val="single" w:color="000000" w:sz="4" w:space="0"/>
              <w:left w:val="single" w:color="000000" w:sz="4" w:space="0"/>
              <w:bottom w:val="single" w:color="000000" w:sz="4" w:space="0"/>
              <w:right w:val="single" w:color="000000" w:sz="4" w:space="0"/>
            </w:tcBorders>
            <w:shd w:val="clear" w:color="auto" w:fill="auto"/>
            <w:vAlign w:val="top"/>
          </w:tcPr>
          <w:p w14:paraId="76A0EB41">
            <w:pPr>
              <w:keepNext w:val="0"/>
              <w:keepLines w:val="0"/>
              <w:widowControl/>
              <w:suppressLineNumbers w:val="0"/>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技术参数</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top"/>
          </w:tcPr>
          <w:p w14:paraId="76E3D740">
            <w:pPr>
              <w:keepNext w:val="0"/>
              <w:keepLines w:val="0"/>
              <w:widowControl/>
              <w:suppressLineNumbers w:val="0"/>
              <w:jc w:val="center"/>
              <w:textAlignment w:val="top"/>
              <w:rPr>
                <w:rFonts w:hint="default" w:ascii="微软雅黑" w:hAnsi="微软雅黑" w:eastAsia="微软雅黑" w:cs="微软雅黑"/>
                <w:b/>
                <w:bCs/>
                <w:i w:val="0"/>
                <w:iCs w:val="0"/>
                <w:color w:val="000000"/>
                <w:sz w:val="22"/>
                <w:szCs w:val="22"/>
                <w:u w:val="none"/>
                <w:woUserID w:val="1"/>
              </w:rPr>
            </w:pPr>
            <w:r>
              <w:rPr>
                <w:rFonts w:hint="default" w:ascii="微软雅黑" w:hAnsi="微软雅黑" w:eastAsia="微软雅黑" w:cs="微软雅黑"/>
                <w:b/>
                <w:bCs/>
                <w:i w:val="0"/>
                <w:iCs w:val="0"/>
                <w:color w:val="000000"/>
                <w:kern w:val="0"/>
                <w:sz w:val="22"/>
                <w:szCs w:val="22"/>
                <w:u w:val="none"/>
                <w:lang w:val="en-US" w:eastAsia="zh-CN" w:bidi="ar"/>
                <w:woUserID w:val="1"/>
              </w:rPr>
              <w:t>备注</w:t>
            </w:r>
          </w:p>
        </w:tc>
      </w:tr>
      <w:tr w14:paraId="6809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B29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7</w:t>
            </w:r>
          </w:p>
        </w:tc>
        <w:tc>
          <w:tcPr>
            <w:tcW w:w="1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D9EA">
            <w:pPr>
              <w:keepNext w:val="0"/>
              <w:keepLines w:val="0"/>
              <w:widowControl/>
              <w:suppressLineNumbers w:val="0"/>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频闪报警控制器及频闪灯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0229D">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台</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CCF6F">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11</w:t>
            </w:r>
          </w:p>
        </w:tc>
        <w:tc>
          <w:tcPr>
            <w:tcW w:w="2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39E21">
            <w:pPr>
              <w:keepNext w:val="0"/>
              <w:keepLines w:val="0"/>
              <w:widowControl/>
              <w:suppressLineNumbers w:val="0"/>
              <w:jc w:val="left"/>
              <w:textAlignment w:val="center"/>
              <w:rPr>
                <w:rFonts w:hint="default" w:ascii="微软雅黑" w:hAnsi="微软雅黑" w:eastAsia="微软雅黑" w:cs="微软雅黑"/>
                <w:i w:val="0"/>
                <w:iCs w:val="0"/>
                <w:color w:val="000000"/>
                <w:sz w:val="20"/>
                <w:szCs w:val="20"/>
                <w:u w:val="none"/>
                <w:woUserID w:val="1"/>
              </w:rPr>
            </w:pPr>
            <w:r>
              <w:rPr>
                <w:rFonts w:hint="default" w:ascii="微软雅黑" w:hAnsi="微软雅黑" w:eastAsia="微软雅黑" w:cs="微软雅黑"/>
                <w:i w:val="0"/>
                <w:iCs w:val="0"/>
                <w:color w:val="000000"/>
                <w:kern w:val="0"/>
                <w:sz w:val="20"/>
                <w:szCs w:val="20"/>
                <w:u w:val="none"/>
                <w:lang w:val="en-US" w:eastAsia="zh-CN" w:bidi="ar"/>
                <w:woUserID w:val="1"/>
              </w:rPr>
              <w:t>频闪报警控制器及频闪灯：</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1.电源输入：AC220V，＜200mA；</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2.通讯接口：RS232</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3.报警方式：声光同时示警；</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4.灯管类型：直型频闪灯管；</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5.频闪频率：60±5次/分钟；</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6.联动要求：可与火灾自动报警系统联动，发生火灾时自动接收报警信息并触发报警；需与原有独立感烟探测器配套使用。</w:t>
            </w:r>
            <w:r>
              <w:rPr>
                <w:rFonts w:hint="default" w:ascii="微软雅黑" w:hAnsi="微软雅黑" w:eastAsia="微软雅黑" w:cs="微软雅黑"/>
                <w:i w:val="0"/>
                <w:iCs w:val="0"/>
                <w:color w:val="000000"/>
                <w:kern w:val="0"/>
                <w:sz w:val="20"/>
                <w:szCs w:val="20"/>
                <w:u w:val="none"/>
                <w:lang w:val="en-US" w:eastAsia="zh-CN" w:bidi="ar"/>
                <w:woUserID w:val="1"/>
              </w:rPr>
              <w:br w:type="textWrapping"/>
            </w:r>
            <w:r>
              <w:rPr>
                <w:rFonts w:hint="default" w:ascii="微软雅黑" w:hAnsi="微软雅黑" w:eastAsia="微软雅黑" w:cs="微软雅黑"/>
                <w:i w:val="0"/>
                <w:iCs w:val="0"/>
                <w:color w:val="000000"/>
                <w:kern w:val="0"/>
                <w:sz w:val="20"/>
                <w:szCs w:val="20"/>
                <w:u w:val="none"/>
                <w:lang w:val="en-US" w:eastAsia="zh-CN" w:bidi="ar"/>
                <w:woUserID w:val="1"/>
              </w:rPr>
              <w:t>7.服务与配套：报价含设备安装、调试及安装所需辅材，并含1年消防物联网平台服务费。</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9959">
            <w:pPr>
              <w:jc w:val="left"/>
              <w:rPr>
                <w:rFonts w:hint="default" w:ascii="微软雅黑" w:hAnsi="微软雅黑" w:eastAsia="微软雅黑" w:cs="微软雅黑"/>
                <w:i w:val="0"/>
                <w:iCs w:val="0"/>
                <w:color w:val="000000"/>
                <w:sz w:val="20"/>
                <w:szCs w:val="20"/>
                <w:u w:val="none"/>
                <w:woUserID w:val="1"/>
              </w:rPr>
            </w:pPr>
          </w:p>
        </w:tc>
      </w:tr>
    </w:tbl>
    <w:p w14:paraId="2CB9C129">
      <w:pPr>
        <w:keepNext w:val="0"/>
        <w:keepLines w:val="0"/>
        <w:pageBreakBefore w:val="0"/>
        <w:widowControl/>
        <w:kinsoku/>
        <w:wordWrap/>
        <w:overflowPunct/>
        <w:topLinePunct w:val="0"/>
        <w:autoSpaceDE/>
        <w:autoSpaceDN/>
        <w:bidi w:val="0"/>
        <w:adjustRightInd/>
        <w:snapToGrid/>
        <w:spacing w:before="0" w:after="0" w:line="400" w:lineRule="exact"/>
        <w:ind w:firstLine="560"/>
        <w:textAlignment w:val="auto"/>
        <w:rPr>
          <w:b w:val="0"/>
          <w:bCs/>
        </w:rPr>
      </w:pPr>
      <w:r>
        <w:rPr>
          <w:rFonts w:hint="eastAsia" w:ascii="黑体" w:hAnsi="黑体" w:eastAsia="黑体"/>
          <w:b w:val="0"/>
          <w:bCs/>
          <w:color w:val="000000"/>
          <w:sz w:val="28"/>
        </w:rPr>
        <w:t>项目预算合计：192824.08元</w:t>
      </w:r>
    </w:p>
    <w:p w14:paraId="3A107194">
      <w:pPr>
        <w:keepNext w:val="0"/>
        <w:keepLines w:val="0"/>
        <w:pageBreakBefore w:val="0"/>
        <w:widowControl/>
        <w:kinsoku/>
        <w:wordWrap/>
        <w:overflowPunct/>
        <w:topLinePunct w:val="0"/>
        <w:autoSpaceDE/>
        <w:autoSpaceDN/>
        <w:bidi w:val="0"/>
        <w:adjustRightInd/>
        <w:snapToGrid/>
        <w:spacing w:before="0" w:after="0" w:line="400" w:lineRule="exact"/>
        <w:ind w:firstLine="560"/>
        <w:textAlignment w:val="auto"/>
        <w:rPr>
          <w:b w:val="0"/>
          <w:bCs/>
        </w:rPr>
      </w:pPr>
      <w:r>
        <w:rPr>
          <w:rFonts w:hint="eastAsia" w:ascii="黑体" w:hAnsi="黑体" w:eastAsia="黑体"/>
          <w:b w:val="0"/>
          <w:bCs/>
          <w:color w:val="000000"/>
          <w:sz w:val="28"/>
        </w:rPr>
        <w:t>2.质保要求</w:t>
      </w:r>
    </w:p>
    <w:p w14:paraId="1DD41F26">
      <w:pPr>
        <w:keepNext w:val="0"/>
        <w:keepLines w:val="0"/>
        <w:pageBreakBefore w:val="0"/>
        <w:widowControl/>
        <w:kinsoku/>
        <w:wordWrap/>
        <w:overflowPunct/>
        <w:topLinePunct w:val="0"/>
        <w:autoSpaceDE/>
        <w:autoSpaceDN/>
        <w:bidi w:val="0"/>
        <w:adjustRightInd/>
        <w:snapToGrid/>
        <w:spacing w:before="0" w:after="0" w:line="400" w:lineRule="exact"/>
        <w:ind w:firstLine="560"/>
        <w:textAlignment w:val="auto"/>
      </w:pPr>
      <w:r>
        <w:rPr>
          <w:rFonts w:hint="eastAsia" w:ascii="仿宋" w:hAnsi="仿宋" w:eastAsia="仿宋"/>
          <w:b w:val="0"/>
          <w:color w:val="000000"/>
          <w:sz w:val="28"/>
        </w:rPr>
        <w:t>独立感烟探测器电池质保期1年，质保期内免费更换；其余货物按照国家相关规定及厂商承诺提供质保服务，质保期内非人为损坏免费维修或更换。</w:t>
      </w:r>
    </w:p>
    <w:p w14:paraId="2D85528C">
      <w:pPr>
        <w:keepNext w:val="0"/>
        <w:keepLines w:val="0"/>
        <w:pageBreakBefore w:val="0"/>
        <w:widowControl/>
        <w:kinsoku/>
        <w:wordWrap/>
        <w:overflowPunct/>
        <w:topLinePunct w:val="0"/>
        <w:autoSpaceDE/>
        <w:autoSpaceDN/>
        <w:bidi w:val="0"/>
        <w:adjustRightInd/>
        <w:snapToGrid/>
        <w:spacing w:before="0" w:after="0" w:line="400" w:lineRule="exact"/>
        <w:ind w:firstLine="560"/>
        <w:textAlignment w:val="auto"/>
        <w:rPr>
          <w:b w:val="0"/>
          <w:bCs/>
        </w:rPr>
      </w:pPr>
      <w:r>
        <w:rPr>
          <w:rFonts w:hint="eastAsia" w:ascii="黑体" w:hAnsi="黑体" w:eastAsia="黑体"/>
          <w:b w:val="0"/>
          <w:bCs/>
          <w:color w:val="000000"/>
          <w:sz w:val="28"/>
        </w:rPr>
        <w:t>3.交货时间</w:t>
      </w:r>
    </w:p>
    <w:p w14:paraId="7CAE4F61">
      <w:pPr>
        <w:keepNext w:val="0"/>
        <w:keepLines w:val="0"/>
        <w:pageBreakBefore w:val="0"/>
        <w:widowControl/>
        <w:kinsoku/>
        <w:wordWrap/>
        <w:overflowPunct/>
        <w:topLinePunct w:val="0"/>
        <w:autoSpaceDE/>
        <w:autoSpaceDN/>
        <w:bidi w:val="0"/>
        <w:adjustRightInd/>
        <w:snapToGrid/>
        <w:spacing w:before="0" w:after="0" w:line="400" w:lineRule="exact"/>
        <w:ind w:firstLine="560"/>
        <w:textAlignment w:val="auto"/>
      </w:pPr>
      <w:r>
        <w:rPr>
          <w:rFonts w:hint="eastAsia" w:ascii="仿宋" w:hAnsi="仿宋" w:eastAsia="仿宋"/>
          <w:b w:val="0"/>
          <w:color w:val="000000"/>
          <w:sz w:val="28"/>
        </w:rPr>
        <w:t>合同签订后20日内完成全部货物的交付、安装及调试。</w:t>
      </w:r>
    </w:p>
    <w:p w14:paraId="5BAFFE67">
      <w:pPr>
        <w:keepNext w:val="0"/>
        <w:keepLines w:val="0"/>
        <w:pageBreakBefore w:val="0"/>
        <w:widowControl/>
        <w:kinsoku/>
        <w:wordWrap/>
        <w:overflowPunct/>
        <w:topLinePunct w:val="0"/>
        <w:autoSpaceDE/>
        <w:autoSpaceDN/>
        <w:bidi w:val="0"/>
        <w:adjustRightInd/>
        <w:snapToGrid/>
        <w:spacing w:before="0" w:after="0" w:line="400" w:lineRule="exact"/>
        <w:jc w:val="right"/>
        <w:textAlignment w:val="auto"/>
        <w:rPr>
          <w:rFonts w:hint="eastAsia" w:ascii="仿宋" w:hAnsi="仿宋" w:eastAsia="仿宋"/>
          <w:b w:val="0"/>
          <w:color w:val="000000"/>
          <w:sz w:val="28"/>
        </w:rPr>
      </w:pPr>
    </w:p>
    <w:p w14:paraId="3E78541D">
      <w:pPr>
        <w:keepNext w:val="0"/>
        <w:keepLines w:val="0"/>
        <w:pageBreakBefore w:val="0"/>
        <w:widowControl/>
        <w:kinsoku/>
        <w:wordWrap/>
        <w:overflowPunct/>
        <w:topLinePunct w:val="0"/>
        <w:autoSpaceDE/>
        <w:autoSpaceDN/>
        <w:bidi w:val="0"/>
        <w:adjustRightInd/>
        <w:snapToGrid/>
        <w:spacing w:before="0" w:after="0" w:line="400" w:lineRule="exact"/>
        <w:jc w:val="right"/>
        <w:textAlignment w:val="auto"/>
      </w:pPr>
      <w:r>
        <w:rPr>
          <w:rFonts w:hint="eastAsia" w:ascii="仿宋" w:hAnsi="仿宋" w:eastAsia="仿宋"/>
          <w:b w:val="0"/>
          <w:color w:val="000000"/>
          <w:sz w:val="28"/>
        </w:rPr>
        <w:t>吉林通用航空职业技术学院</w:t>
      </w:r>
    </w:p>
    <w:p w14:paraId="67756418">
      <w:pPr>
        <w:keepNext w:val="0"/>
        <w:keepLines w:val="0"/>
        <w:pageBreakBefore w:val="0"/>
        <w:widowControl/>
        <w:kinsoku/>
        <w:wordWrap/>
        <w:overflowPunct/>
        <w:topLinePunct w:val="0"/>
        <w:autoSpaceDE/>
        <w:autoSpaceDN/>
        <w:bidi w:val="0"/>
        <w:adjustRightInd/>
        <w:snapToGrid/>
        <w:spacing w:before="0" w:after="0" w:line="400" w:lineRule="exact"/>
        <w:jc w:val="right"/>
        <w:textAlignment w:val="auto"/>
        <w:rPr>
          <w:rFonts w:hint="default" w:eastAsia="仿宋"/>
          <w:lang w:val="en-US" w:eastAsia="zh-CN"/>
        </w:rPr>
      </w:pPr>
      <w:r>
        <w:rPr>
          <w:rFonts w:hint="eastAsia" w:ascii="仿宋" w:hAnsi="仿宋" w:eastAsia="仿宋"/>
          <w:b w:val="0"/>
          <w:color w:val="000000"/>
          <w:sz w:val="28"/>
        </w:rPr>
        <w:t>2026年9月</w:t>
      </w:r>
      <w:r>
        <w:rPr>
          <w:rFonts w:hint="eastAsia"/>
          <w:b w:val="0"/>
          <w:color w:val="000000"/>
          <w:sz w:val="28"/>
          <w:lang w:val="en-US" w:eastAsia="zh-CN"/>
        </w:rPr>
        <w:t>18日</w:t>
      </w:r>
    </w:p>
    <w:p w14:paraId="262E1631">
      <w:pPr>
        <w:widowControl w:val="0"/>
        <w:spacing w:after="0" w:line="240" w:lineRule="auto"/>
        <w:jc w:val="both"/>
        <w:rPr>
          <w:rFonts w:ascii="Calibri" w:hAnsi="Calibri" w:eastAsia="宋体" w:cs="Tahoma"/>
          <w:kern w:val="2"/>
          <w:sz w:val="24"/>
          <w:szCs w:val="24"/>
          <w:lang w:eastAsia="zh-CN"/>
        </w:rPr>
      </w:pPr>
      <w:bookmarkStart w:id="1" w:name="_GoBack"/>
      <w:bookmarkEnd w:id="1"/>
      <w:r>
        <w:rPr>
          <w:rFonts w:hint="eastAsia" w:ascii="Calibri" w:hAnsi="Calibri" w:eastAsia="宋体" w:cs="Tahoma"/>
          <w:kern w:val="2"/>
          <w:sz w:val="24"/>
          <w:szCs w:val="24"/>
          <w:lang w:eastAsia="zh-CN"/>
        </w:rPr>
        <w:t>附件1</w:t>
      </w:r>
    </w:p>
    <w:p w14:paraId="4190B507">
      <w:pPr>
        <w:widowControl w:val="0"/>
        <w:spacing w:after="0" w:line="240" w:lineRule="auto"/>
        <w:jc w:val="center"/>
        <w:rPr>
          <w:rFonts w:ascii="宋体" w:hAnsi="宋体" w:eastAsia="宋体" w:cs="Times New Roman"/>
          <w:b/>
          <w:kern w:val="2"/>
          <w:sz w:val="28"/>
          <w:szCs w:val="28"/>
          <w:lang w:eastAsia="zh-CN"/>
        </w:rPr>
      </w:pPr>
      <w:r>
        <w:rPr>
          <w:rFonts w:hint="eastAsia" w:ascii="宋体" w:hAnsi="宋体" w:eastAsia="宋体" w:cs="Times New Roman"/>
          <w:b/>
          <w:kern w:val="2"/>
          <w:sz w:val="28"/>
          <w:szCs w:val="28"/>
          <w:lang w:eastAsia="zh-CN"/>
        </w:rPr>
        <w:t>报价声明</w:t>
      </w:r>
    </w:p>
    <w:p w14:paraId="259543E6">
      <w:pPr>
        <w:widowControl w:val="0"/>
        <w:adjustRightInd w:val="0"/>
        <w:snapToGrid w:val="0"/>
        <w:spacing w:after="0" w:line="360" w:lineRule="auto"/>
        <w:ind w:right="104" w:rightChars="37"/>
        <w:jc w:val="both"/>
        <w:rPr>
          <w:rFonts w:ascii="宋体" w:hAnsi="宋体" w:eastAsia="宋体" w:cs="Times New Roman"/>
          <w:kern w:val="2"/>
          <w:sz w:val="21"/>
          <w:szCs w:val="21"/>
          <w:lang w:eastAsia="zh-CN"/>
        </w:rPr>
      </w:pPr>
      <w:r>
        <w:rPr>
          <w:rFonts w:hint="eastAsia" w:ascii="宋体" w:hAnsi="宋体" w:eastAsia="宋体" w:cs="Times New Roman"/>
          <w:kern w:val="2"/>
          <w:sz w:val="21"/>
          <w:szCs w:val="21"/>
          <w:lang w:val="en-US" w:eastAsia="zh-CN"/>
        </w:rPr>
        <w:t>吉林通用航空职业技术学院</w:t>
      </w:r>
      <w:r>
        <w:rPr>
          <w:rFonts w:hint="eastAsia" w:ascii="宋体" w:hAnsi="宋体" w:eastAsia="宋体" w:cs="Times New Roman"/>
          <w:kern w:val="2"/>
          <w:sz w:val="21"/>
          <w:szCs w:val="21"/>
          <w:lang w:eastAsia="zh-CN"/>
        </w:rPr>
        <w:t>：</w:t>
      </w:r>
    </w:p>
    <w:p w14:paraId="6C800988">
      <w:pPr>
        <w:widowControl w:val="0"/>
        <w:spacing w:after="0" w:line="440" w:lineRule="exact"/>
        <w:ind w:firstLine="462" w:firstLineChars="220"/>
        <w:jc w:val="both"/>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我方确认收到贵方提供的</w:t>
      </w:r>
      <w:r>
        <w:rPr>
          <w:rFonts w:hint="eastAsia" w:ascii="宋体" w:hAnsi="宋体" w:eastAsia="宋体" w:cs="Times New Roman"/>
          <w:b/>
          <w:kern w:val="28"/>
          <w:sz w:val="21"/>
          <w:szCs w:val="21"/>
          <w:u w:val="double"/>
          <w:lang w:val="en-US" w:eastAsia="zh-CN"/>
        </w:rPr>
        <w:t xml:space="preserve"> (项目名称)  </w:t>
      </w:r>
      <w:r>
        <w:rPr>
          <w:rFonts w:hint="eastAsia" w:ascii="宋体" w:hAnsi="宋体" w:eastAsia="宋体" w:cs="Times New Roman"/>
          <w:kern w:val="2"/>
          <w:sz w:val="21"/>
          <w:szCs w:val="21"/>
          <w:lang w:eastAsia="zh-CN"/>
        </w:rPr>
        <w:t>询价文件及相关附件的全部内容，我方：（</w:t>
      </w:r>
      <w:r>
        <w:rPr>
          <w:rFonts w:hint="eastAsia" w:ascii="宋体" w:hAnsi="宋体" w:eastAsia="宋体" w:cs="Times New Roman"/>
          <w:b/>
          <w:kern w:val="2"/>
          <w:sz w:val="21"/>
          <w:szCs w:val="21"/>
          <w:u w:val="double"/>
          <w:lang w:eastAsia="zh-CN"/>
        </w:rPr>
        <w:t xml:space="preserve">报价人名称） </w:t>
      </w:r>
      <w:r>
        <w:rPr>
          <w:rFonts w:hint="eastAsia" w:ascii="宋体" w:hAnsi="宋体" w:eastAsia="宋体" w:cs="Times New Roman"/>
          <w:kern w:val="2"/>
          <w:sz w:val="21"/>
          <w:szCs w:val="21"/>
          <w:lang w:eastAsia="zh-CN"/>
        </w:rPr>
        <w:t>作为报价供应商正式授权</w:t>
      </w:r>
      <w:r>
        <w:rPr>
          <w:rFonts w:hint="eastAsia" w:ascii="宋体" w:hAnsi="宋体" w:eastAsia="宋体" w:cs="Times New Roman"/>
          <w:b/>
          <w:kern w:val="2"/>
          <w:sz w:val="21"/>
          <w:szCs w:val="21"/>
          <w:u w:val="double"/>
          <w:lang w:eastAsia="zh-CN"/>
        </w:rPr>
        <w:t xml:space="preserve"> （授权代表全名、职务、身份证号码）  </w:t>
      </w:r>
      <w:r>
        <w:rPr>
          <w:rFonts w:hint="eastAsia" w:ascii="宋体" w:hAnsi="宋体" w:eastAsia="宋体" w:cs="Times New Roman"/>
          <w:kern w:val="2"/>
          <w:sz w:val="21"/>
          <w:szCs w:val="21"/>
          <w:lang w:eastAsia="zh-CN"/>
        </w:rPr>
        <w:t>代表我方进行有关本项目询价的一切事宜。</w:t>
      </w:r>
    </w:p>
    <w:p w14:paraId="7415A2BF">
      <w:pPr>
        <w:widowControl w:val="0"/>
        <w:spacing w:after="0" w:line="440" w:lineRule="exact"/>
        <w:ind w:firstLine="359" w:firstLineChars="171"/>
        <w:jc w:val="both"/>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在此提交的报价文件正本</w:t>
      </w:r>
      <w:r>
        <w:rPr>
          <w:rFonts w:hint="eastAsia" w:ascii="宋体" w:hAnsi="宋体" w:eastAsia="宋体" w:cs="Times New Roman"/>
          <w:b/>
          <w:kern w:val="2"/>
          <w:sz w:val="21"/>
          <w:szCs w:val="21"/>
          <w:u w:val="double"/>
          <w:lang w:eastAsia="zh-CN"/>
        </w:rPr>
        <w:t xml:space="preserve"> 1 </w:t>
      </w:r>
      <w:r>
        <w:rPr>
          <w:rFonts w:hint="eastAsia" w:ascii="宋体" w:hAnsi="宋体" w:eastAsia="宋体" w:cs="Times New Roman"/>
          <w:kern w:val="2"/>
          <w:sz w:val="21"/>
          <w:szCs w:val="21"/>
          <w:lang w:eastAsia="zh-CN"/>
        </w:rPr>
        <w:t xml:space="preserve">套，副本 </w:t>
      </w:r>
      <w:r>
        <w:rPr>
          <w:rFonts w:hint="eastAsia" w:ascii="宋体" w:hAnsi="宋体" w:eastAsia="宋体" w:cs="Times New Roman"/>
          <w:b/>
          <w:kern w:val="2"/>
          <w:sz w:val="21"/>
          <w:szCs w:val="21"/>
          <w:u w:val="double"/>
          <w:lang w:eastAsia="zh-CN"/>
        </w:rPr>
        <w:t xml:space="preserve">1 </w:t>
      </w:r>
      <w:r>
        <w:rPr>
          <w:rFonts w:hint="eastAsia" w:ascii="宋体" w:hAnsi="宋体" w:eastAsia="宋体" w:cs="Times New Roman"/>
          <w:kern w:val="2"/>
          <w:sz w:val="21"/>
          <w:szCs w:val="21"/>
          <w:lang w:eastAsia="zh-CN"/>
        </w:rPr>
        <w:t>套，电子稿 1 套，</w:t>
      </w:r>
      <w:r>
        <w:rPr>
          <w:rFonts w:hint="eastAsia" w:ascii="宋体" w:hAnsi="宋体" w:eastAsia="宋体" w:cs="Times New Roman"/>
          <w:b/>
          <w:kern w:val="2"/>
          <w:sz w:val="21"/>
          <w:szCs w:val="21"/>
          <w:lang w:eastAsia="zh-CN"/>
        </w:rPr>
        <w:t>报价文件包括如下内容：</w:t>
      </w:r>
    </w:p>
    <w:p w14:paraId="0E66A342">
      <w:pPr>
        <w:widowControl w:val="0"/>
        <w:numPr>
          <w:ilvl w:val="0"/>
          <w:numId w:val="1"/>
        </w:numPr>
        <w:spacing w:after="0" w:line="440" w:lineRule="exact"/>
        <w:ind w:left="1247" w:hanging="887"/>
        <w:jc w:val="both"/>
        <w:textAlignment w:val="auto"/>
        <w:rPr>
          <w:rFonts w:ascii="宋体" w:hAnsi="宋体" w:eastAsia="宋体" w:cs="Times New Roman"/>
          <w:b/>
          <w:kern w:val="2"/>
          <w:sz w:val="21"/>
          <w:szCs w:val="21"/>
          <w:lang w:eastAsia="zh-CN"/>
        </w:rPr>
      </w:pPr>
      <w:r>
        <w:rPr>
          <w:rFonts w:hint="eastAsia" w:ascii="宋体" w:hAnsi="宋体" w:eastAsia="宋体" w:cs="Times New Roman"/>
          <w:b/>
          <w:kern w:val="2"/>
          <w:sz w:val="21"/>
          <w:szCs w:val="21"/>
          <w:lang w:eastAsia="zh-CN"/>
        </w:rPr>
        <w:t>本报价声明。</w:t>
      </w:r>
    </w:p>
    <w:p w14:paraId="594F615F">
      <w:pPr>
        <w:widowControl w:val="0"/>
        <w:numPr>
          <w:ilvl w:val="0"/>
          <w:numId w:val="1"/>
        </w:numPr>
        <w:spacing w:after="0" w:line="440" w:lineRule="exact"/>
        <w:ind w:left="1247" w:hanging="887"/>
        <w:jc w:val="both"/>
        <w:textAlignment w:val="auto"/>
        <w:rPr>
          <w:rFonts w:ascii="宋体" w:hAnsi="宋体" w:eastAsia="宋体" w:cs="Times New Roman"/>
          <w:b/>
          <w:kern w:val="2"/>
          <w:sz w:val="21"/>
          <w:szCs w:val="21"/>
          <w:lang w:eastAsia="zh-CN"/>
        </w:rPr>
      </w:pPr>
      <w:r>
        <w:rPr>
          <w:rFonts w:hint="eastAsia" w:ascii="宋体" w:hAnsi="宋体" w:eastAsia="宋体" w:cs="Times New Roman"/>
          <w:b/>
          <w:kern w:val="2"/>
          <w:sz w:val="21"/>
          <w:szCs w:val="21"/>
          <w:lang w:eastAsia="zh-CN"/>
        </w:rPr>
        <w:t>报价一览表、报价明细表。</w:t>
      </w:r>
    </w:p>
    <w:p w14:paraId="411E8565">
      <w:pPr>
        <w:widowControl w:val="0"/>
        <w:numPr>
          <w:ilvl w:val="0"/>
          <w:numId w:val="1"/>
        </w:numPr>
        <w:spacing w:after="0" w:line="440" w:lineRule="exact"/>
        <w:ind w:left="1247" w:hanging="887"/>
        <w:jc w:val="both"/>
        <w:textAlignment w:val="auto"/>
        <w:rPr>
          <w:rFonts w:ascii="宋体" w:hAnsi="宋体" w:eastAsia="宋体" w:cs="Times New Roman"/>
          <w:b/>
          <w:kern w:val="2"/>
          <w:sz w:val="21"/>
          <w:szCs w:val="21"/>
          <w:lang w:eastAsia="zh-CN"/>
        </w:rPr>
      </w:pPr>
      <w:r>
        <w:rPr>
          <w:rFonts w:hint="eastAsia" w:ascii="宋体" w:hAnsi="宋体" w:eastAsia="宋体" w:cs="Times New Roman"/>
          <w:b/>
          <w:kern w:val="2"/>
          <w:sz w:val="21"/>
          <w:szCs w:val="21"/>
          <w:lang w:eastAsia="zh-CN"/>
        </w:rPr>
        <w:t>企业法人《营业执照》副本或事业单位法人证书或法人登记证书复印件。</w:t>
      </w:r>
    </w:p>
    <w:p w14:paraId="1189733E">
      <w:pPr>
        <w:widowControl w:val="0"/>
        <w:numPr>
          <w:ilvl w:val="0"/>
          <w:numId w:val="1"/>
        </w:numPr>
        <w:spacing w:after="0" w:line="440" w:lineRule="exact"/>
        <w:ind w:left="1247" w:hanging="887"/>
        <w:jc w:val="both"/>
        <w:textAlignment w:val="auto"/>
        <w:rPr>
          <w:rFonts w:ascii="宋体" w:hAnsi="宋体" w:eastAsia="宋体" w:cs="Times New Roman"/>
          <w:b/>
          <w:kern w:val="2"/>
          <w:sz w:val="21"/>
          <w:szCs w:val="21"/>
          <w:lang w:eastAsia="zh-CN"/>
        </w:rPr>
      </w:pPr>
      <w:r>
        <w:rPr>
          <w:rFonts w:hint="eastAsia" w:ascii="宋体" w:hAnsi="宋体" w:eastAsia="宋体" w:cs="Times New Roman"/>
          <w:b/>
          <w:kern w:val="2"/>
          <w:sz w:val="21"/>
          <w:szCs w:val="21"/>
          <w:lang w:eastAsia="zh-CN"/>
        </w:rPr>
        <w:t>法定代表人证明书、授权委托书。</w:t>
      </w:r>
    </w:p>
    <w:p w14:paraId="20F6BB71">
      <w:pPr>
        <w:widowControl w:val="0"/>
        <w:numPr>
          <w:ilvl w:val="0"/>
          <w:numId w:val="1"/>
        </w:numPr>
        <w:spacing w:after="0" w:line="440" w:lineRule="exact"/>
        <w:ind w:left="1247" w:hanging="887"/>
        <w:jc w:val="both"/>
        <w:textAlignment w:val="auto"/>
        <w:rPr>
          <w:rFonts w:ascii="宋体" w:hAnsi="宋体" w:eastAsia="宋体" w:cs="Times New Roman"/>
          <w:b/>
          <w:kern w:val="2"/>
          <w:sz w:val="21"/>
          <w:szCs w:val="21"/>
          <w:lang w:eastAsia="zh-CN"/>
        </w:rPr>
      </w:pPr>
      <w:r>
        <w:rPr>
          <w:rFonts w:hint="eastAsia" w:ascii="宋体" w:hAnsi="宋体" w:eastAsia="宋体" w:cs="Times New Roman"/>
          <w:b/>
          <w:kern w:val="2"/>
          <w:sz w:val="21"/>
          <w:szCs w:val="21"/>
          <w:lang w:eastAsia="zh-CN"/>
        </w:rPr>
        <w:t>其他服务响应文件。</w:t>
      </w:r>
    </w:p>
    <w:p w14:paraId="07EC77F2">
      <w:pPr>
        <w:widowControl w:val="0"/>
        <w:adjustRightInd w:val="0"/>
        <w:snapToGrid w:val="0"/>
        <w:spacing w:after="0" w:line="360" w:lineRule="auto"/>
        <w:ind w:right="104" w:rightChars="37" w:firstLine="422" w:firstLineChars="200"/>
        <w:jc w:val="both"/>
        <w:rPr>
          <w:rFonts w:ascii="宋体" w:hAnsi="宋体" w:eastAsia="宋体" w:cs="Tahoma"/>
          <w:b/>
          <w:kern w:val="2"/>
          <w:sz w:val="21"/>
          <w:szCs w:val="21"/>
          <w:lang w:eastAsia="zh-CN"/>
        </w:rPr>
      </w:pPr>
      <w:r>
        <w:rPr>
          <w:rFonts w:hint="eastAsia" w:ascii="宋体" w:hAnsi="宋体" w:eastAsia="宋体" w:cs="Tahoma"/>
          <w:b/>
          <w:kern w:val="2"/>
          <w:sz w:val="21"/>
          <w:szCs w:val="21"/>
          <w:lang w:eastAsia="zh-CN"/>
        </w:rPr>
        <w:t>我方已完全明白询价文件的所有条款要求，并重申以下几点：</w:t>
      </w:r>
    </w:p>
    <w:p w14:paraId="28F34616">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我方严格遵守贵校采购有关规定。</w:t>
      </w:r>
    </w:p>
    <w:p w14:paraId="479A6CA9">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我方具备履行合同所必需的设备和专业技术能力。</w:t>
      </w:r>
    </w:p>
    <w:p w14:paraId="7918DE8F">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我方已认真阅读询价文件及相关附件的全部内容，对本次询价作出实质性响应。</w:t>
      </w:r>
    </w:p>
    <w:p w14:paraId="2F2D1093">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明白，如最终被确定为成交供应商，必须积极配合贵校、按照贵校采购制度规定的程序签订合同、履行约定。如我方不按贵校采购制度的规定签订合同，贵校有权将成交资格授予其他供应商。如我方有违约行为，贵校有权单方面解除合同并相应追究我方经济和法律责任。</w:t>
      </w:r>
    </w:p>
    <w:p w14:paraId="73A412B0">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我方同意按照贵校的要求提供与报价有关的其他任何数据、信息或资料，并对其真实性和合法性负责。</w:t>
      </w:r>
    </w:p>
    <w:p w14:paraId="095E5904">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我方报价已包含应向知识产权所有权人支付的所有相关税费，保证所供货物、服务来源合法有效，保证采购人在中国使用我方提供的货物、服务时，如有第三方提出侵犯其知识产权或其他主张的，由我方承担因此产生的法律责任和经济责任。</w:t>
      </w:r>
    </w:p>
    <w:p w14:paraId="48FC899E">
      <w:pPr>
        <w:widowControl w:val="0"/>
        <w:numPr>
          <w:ilvl w:val="0"/>
          <w:numId w:val="2"/>
        </w:numPr>
        <w:spacing w:after="0" w:line="440" w:lineRule="exact"/>
        <w:ind w:left="1247" w:hanging="887"/>
        <w:jc w:val="both"/>
        <w:textAlignment w:val="auto"/>
        <w:rPr>
          <w:rFonts w:ascii="宋体" w:hAnsi="宋体" w:eastAsia="宋体" w:cs="Times New Roman"/>
          <w:kern w:val="2"/>
          <w:sz w:val="21"/>
          <w:szCs w:val="21"/>
          <w:lang w:eastAsia="zh-CN"/>
        </w:rPr>
      </w:pPr>
      <w:r>
        <w:rPr>
          <w:rFonts w:hint="eastAsia" w:ascii="宋体" w:hAnsi="宋体" w:eastAsia="宋体" w:cs="Times New Roman"/>
          <w:kern w:val="2"/>
          <w:sz w:val="21"/>
          <w:szCs w:val="21"/>
          <w:lang w:eastAsia="zh-CN"/>
        </w:rPr>
        <w:t>近三年，我方在经营销售活动中没有违法行为，在招标投标、政府采购领域中没有违规和违约行为。</w:t>
      </w:r>
    </w:p>
    <w:p w14:paraId="5ACD520C">
      <w:pPr>
        <w:widowControl w:val="0"/>
        <w:tabs>
          <w:tab w:val="left" w:pos="8100"/>
        </w:tabs>
        <w:adjustRightInd w:val="0"/>
        <w:snapToGrid w:val="0"/>
        <w:spacing w:after="0" w:line="348" w:lineRule="auto"/>
        <w:jc w:val="center"/>
        <w:rPr>
          <w:rFonts w:ascii="宋体" w:hAnsi="宋体" w:eastAsia="宋体" w:cs="Tahoma"/>
          <w:kern w:val="2"/>
          <w:sz w:val="21"/>
          <w:szCs w:val="21"/>
          <w:lang w:eastAsia="zh-CN"/>
        </w:rPr>
      </w:pPr>
    </w:p>
    <w:p w14:paraId="21ED588C">
      <w:pPr>
        <w:widowControl w:val="0"/>
        <w:tabs>
          <w:tab w:val="left" w:pos="8100"/>
        </w:tabs>
        <w:adjustRightInd w:val="0"/>
        <w:snapToGrid w:val="0"/>
        <w:spacing w:after="0" w:line="348" w:lineRule="auto"/>
        <w:ind w:firstLine="4515" w:firstLineChars="2150"/>
        <w:jc w:val="both"/>
        <w:rPr>
          <w:rFonts w:ascii="宋体" w:hAnsi="宋体" w:eastAsia="宋体" w:cs="Tahoma"/>
          <w:kern w:val="2"/>
          <w:sz w:val="21"/>
          <w:szCs w:val="21"/>
          <w:lang w:eastAsia="zh-CN"/>
        </w:rPr>
      </w:pPr>
      <w:r>
        <w:rPr>
          <w:rFonts w:hint="eastAsia" w:ascii="宋体" w:hAnsi="宋体" w:eastAsia="宋体" w:cs="Tahoma"/>
          <w:kern w:val="2"/>
          <w:sz w:val="21"/>
          <w:szCs w:val="21"/>
          <w:lang w:eastAsia="zh-CN"/>
        </w:rPr>
        <w:t xml:space="preserve">报价供应商（公章）：   </w:t>
      </w:r>
    </w:p>
    <w:p w14:paraId="7F882AAB">
      <w:pPr>
        <w:widowControl w:val="0"/>
        <w:tabs>
          <w:tab w:val="left" w:pos="8100"/>
        </w:tabs>
        <w:adjustRightInd w:val="0"/>
        <w:snapToGrid w:val="0"/>
        <w:spacing w:after="0" w:line="348" w:lineRule="auto"/>
        <w:ind w:firstLine="4515" w:firstLineChars="2150"/>
        <w:jc w:val="both"/>
        <w:rPr>
          <w:rFonts w:ascii="宋体" w:hAnsi="宋体" w:eastAsia="宋体" w:cs="Tahoma"/>
          <w:kern w:val="2"/>
          <w:sz w:val="21"/>
          <w:szCs w:val="21"/>
          <w:lang w:eastAsia="zh-CN"/>
        </w:rPr>
      </w:pPr>
      <w:r>
        <w:rPr>
          <w:rFonts w:hint="eastAsia" w:ascii="宋体" w:hAnsi="宋体" w:eastAsia="宋体" w:cs="Tahoma"/>
          <w:kern w:val="2"/>
          <w:sz w:val="21"/>
          <w:szCs w:val="21"/>
          <w:lang w:eastAsia="zh-CN"/>
        </w:rPr>
        <w:t>日期：202</w:t>
      </w:r>
      <w:r>
        <w:rPr>
          <w:rFonts w:hint="eastAsia" w:ascii="宋体" w:hAnsi="宋体" w:eastAsia="宋体" w:cs="Tahoma"/>
          <w:kern w:val="2"/>
          <w:sz w:val="21"/>
          <w:szCs w:val="21"/>
          <w:lang w:val="en-US" w:eastAsia="zh-CN"/>
        </w:rPr>
        <w:t>6</w:t>
      </w:r>
      <w:r>
        <w:rPr>
          <w:rFonts w:hint="eastAsia" w:ascii="宋体" w:hAnsi="宋体" w:eastAsia="宋体" w:cs="Tahoma"/>
          <w:kern w:val="2"/>
          <w:sz w:val="21"/>
          <w:szCs w:val="21"/>
          <w:lang w:eastAsia="zh-CN"/>
        </w:rPr>
        <w:t>年  月  日</w:t>
      </w:r>
    </w:p>
    <w:p w14:paraId="7D70AE67">
      <w:pPr>
        <w:widowControl w:val="0"/>
        <w:spacing w:after="0" w:line="240" w:lineRule="auto"/>
        <w:jc w:val="both"/>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lang w:eastAsia="zh-CN"/>
        </w:rPr>
        <w:t>（注：本报价声明为必要文件，必须加盖报价供应商公章，否则，作无效报价处理）</w:t>
      </w:r>
    </w:p>
    <w:p w14:paraId="16BB4C6B">
      <w:pPr>
        <w:widowControl w:val="0"/>
        <w:spacing w:after="0" w:line="240" w:lineRule="auto"/>
        <w:jc w:val="both"/>
        <w:rPr>
          <w:rFonts w:hint="eastAsia" w:ascii="Calibri" w:hAnsi="Calibri" w:eastAsia="宋体" w:cs="Times New Roman"/>
          <w:b/>
          <w:kern w:val="2"/>
          <w:sz w:val="24"/>
          <w:szCs w:val="24"/>
          <w:lang w:eastAsia="zh-CN"/>
        </w:rPr>
      </w:pPr>
    </w:p>
    <w:p w14:paraId="627F62BA">
      <w:pPr>
        <w:widowControl w:val="0"/>
        <w:tabs>
          <w:tab w:val="left" w:pos="8100"/>
        </w:tabs>
        <w:adjustRightInd w:val="0"/>
        <w:snapToGrid w:val="0"/>
        <w:spacing w:after="0" w:line="348" w:lineRule="auto"/>
        <w:jc w:val="both"/>
        <w:rPr>
          <w:rFonts w:ascii="宋体" w:hAnsi="宋体" w:eastAsia="宋体" w:cs="Tahoma"/>
          <w:kern w:val="2"/>
          <w:sz w:val="24"/>
          <w:szCs w:val="24"/>
          <w:lang w:eastAsia="zh-CN"/>
        </w:rPr>
      </w:pPr>
      <w:r>
        <w:rPr>
          <w:rFonts w:hint="eastAsia" w:ascii="Calibri" w:hAnsi="Calibri" w:eastAsia="宋体" w:cs="Tahoma"/>
          <w:kern w:val="2"/>
          <w:sz w:val="24"/>
          <w:szCs w:val="24"/>
          <w:lang w:eastAsia="zh-CN"/>
        </w:rPr>
        <w:t>附件2</w:t>
      </w:r>
    </w:p>
    <w:p w14:paraId="75708C05">
      <w:pPr>
        <w:widowControl w:val="0"/>
        <w:spacing w:after="0" w:line="560" w:lineRule="exact"/>
        <w:jc w:val="center"/>
        <w:rPr>
          <w:rFonts w:ascii="宋体" w:hAnsi="宋体" w:eastAsia="宋体" w:cs="Times New Roman"/>
          <w:b/>
          <w:kern w:val="2"/>
          <w:sz w:val="28"/>
          <w:szCs w:val="28"/>
          <w:lang w:eastAsia="zh-CN"/>
        </w:rPr>
      </w:pPr>
      <w:r>
        <w:rPr>
          <w:rFonts w:hint="eastAsia" w:ascii="宋体" w:hAnsi="宋体" w:eastAsia="宋体" w:cs="Times New Roman"/>
          <w:b/>
          <w:kern w:val="2"/>
          <w:sz w:val="28"/>
          <w:szCs w:val="28"/>
          <w:lang w:eastAsia="zh-CN"/>
        </w:rPr>
        <w:t>报价一览表</w:t>
      </w:r>
    </w:p>
    <w:p w14:paraId="7FE699C3">
      <w:pPr>
        <w:widowControl w:val="0"/>
        <w:adjustRightInd w:val="0"/>
        <w:snapToGrid w:val="0"/>
        <w:spacing w:after="0" w:line="240" w:lineRule="auto"/>
        <w:jc w:val="right"/>
        <w:rPr>
          <w:rFonts w:ascii="宋体" w:hAnsi="宋体" w:eastAsia="宋体" w:cs="Times New Roman"/>
          <w:kern w:val="2"/>
          <w:sz w:val="24"/>
          <w:szCs w:val="24"/>
          <w:lang w:eastAsia="zh-CN"/>
        </w:rPr>
      </w:pPr>
      <w:r>
        <w:rPr>
          <w:rFonts w:hint="eastAsia" w:ascii="宋体" w:hAnsi="宋体" w:eastAsia="宋体" w:cs="Times New Roman"/>
          <w:kern w:val="2"/>
          <w:sz w:val="24"/>
          <w:szCs w:val="24"/>
          <w:lang w:eastAsia="zh-CN"/>
        </w:rPr>
        <w:t>货币单位：人民币元</w:t>
      </w:r>
    </w:p>
    <w:tbl>
      <w:tblPr>
        <w:tblStyle w:val="34"/>
        <w:tblW w:w="9348" w:type="dxa"/>
        <w:jc w:val="center"/>
        <w:tblLayout w:type="fixed"/>
        <w:tblCellMar>
          <w:top w:w="0" w:type="dxa"/>
          <w:left w:w="30" w:type="dxa"/>
          <w:bottom w:w="0" w:type="dxa"/>
          <w:right w:w="30" w:type="dxa"/>
        </w:tblCellMar>
      </w:tblPr>
      <w:tblGrid>
        <w:gridCol w:w="2229"/>
        <w:gridCol w:w="7119"/>
      </w:tblGrid>
      <w:tr w14:paraId="6E58D72B">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vAlign w:val="center"/>
          </w:tcPr>
          <w:p w14:paraId="5E87AE4F">
            <w:pPr>
              <w:widowControl w:val="0"/>
              <w:autoSpaceDE w:val="0"/>
              <w:autoSpaceDN w:val="0"/>
              <w:adjustRightInd w:val="0"/>
              <w:spacing w:after="0" w:line="480" w:lineRule="exact"/>
              <w:jc w:val="center"/>
              <w:rPr>
                <w:rFonts w:ascii="宋体" w:hAnsi="宋体" w:eastAsia="宋体" w:cs="Times New Roman"/>
                <w:b/>
                <w:kern w:val="2"/>
                <w:sz w:val="24"/>
                <w:szCs w:val="24"/>
                <w:lang w:eastAsia="zh-CN"/>
              </w:rPr>
            </w:pPr>
            <w:r>
              <w:rPr>
                <w:rFonts w:hint="eastAsia" w:ascii="宋体" w:hAnsi="宋体" w:eastAsia="宋体" w:cs="Times New Roman"/>
                <w:b/>
                <w:kern w:val="2"/>
                <w:sz w:val="24"/>
                <w:szCs w:val="24"/>
                <w:lang w:eastAsia="zh-CN"/>
              </w:rPr>
              <w:t>项目名称</w:t>
            </w:r>
          </w:p>
        </w:tc>
        <w:tc>
          <w:tcPr>
            <w:tcW w:w="7119" w:type="dxa"/>
            <w:tcBorders>
              <w:top w:val="single" w:color="auto" w:sz="6" w:space="0"/>
              <w:left w:val="single" w:color="auto" w:sz="6" w:space="0"/>
              <w:bottom w:val="single" w:color="auto" w:sz="6" w:space="0"/>
              <w:right w:val="single" w:color="auto" w:sz="6" w:space="0"/>
            </w:tcBorders>
            <w:vAlign w:val="center"/>
          </w:tcPr>
          <w:p w14:paraId="0B6F163A">
            <w:pPr>
              <w:widowControl w:val="0"/>
              <w:autoSpaceDE w:val="0"/>
              <w:autoSpaceDN w:val="0"/>
              <w:adjustRightInd w:val="0"/>
              <w:spacing w:after="0" w:line="480" w:lineRule="exact"/>
              <w:jc w:val="center"/>
              <w:rPr>
                <w:rFonts w:ascii="宋体" w:hAnsi="宋体" w:eastAsia="宋体" w:cs="Times New Roman"/>
                <w:kern w:val="2"/>
                <w:sz w:val="24"/>
                <w:szCs w:val="24"/>
                <w:lang w:eastAsia="zh-CN"/>
              </w:rPr>
            </w:pPr>
          </w:p>
        </w:tc>
      </w:tr>
      <w:tr w14:paraId="5C0FE403">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vAlign w:val="center"/>
          </w:tcPr>
          <w:p w14:paraId="6348D30B">
            <w:pPr>
              <w:widowControl w:val="0"/>
              <w:autoSpaceDE w:val="0"/>
              <w:autoSpaceDN w:val="0"/>
              <w:adjustRightInd w:val="0"/>
              <w:spacing w:after="0" w:line="480" w:lineRule="exact"/>
              <w:jc w:val="center"/>
              <w:rPr>
                <w:rFonts w:ascii="宋体" w:hAnsi="宋体" w:eastAsia="宋体" w:cs="Times New Roman"/>
                <w:b/>
                <w:kern w:val="2"/>
                <w:sz w:val="24"/>
                <w:szCs w:val="24"/>
                <w:lang w:eastAsia="zh-CN"/>
              </w:rPr>
            </w:pPr>
            <w:r>
              <w:rPr>
                <w:rFonts w:hint="eastAsia" w:ascii="宋体" w:hAnsi="宋体" w:eastAsia="宋体" w:cs="Times New Roman"/>
                <w:b/>
                <w:kern w:val="2"/>
                <w:sz w:val="24"/>
                <w:szCs w:val="24"/>
                <w:lang w:eastAsia="zh-CN"/>
              </w:rPr>
              <w:t>项目编号</w:t>
            </w:r>
          </w:p>
        </w:tc>
        <w:tc>
          <w:tcPr>
            <w:tcW w:w="7119" w:type="dxa"/>
            <w:tcBorders>
              <w:top w:val="single" w:color="auto" w:sz="6" w:space="0"/>
              <w:left w:val="single" w:color="auto" w:sz="6" w:space="0"/>
              <w:bottom w:val="single" w:color="auto" w:sz="6" w:space="0"/>
              <w:right w:val="single" w:color="auto" w:sz="6" w:space="0"/>
            </w:tcBorders>
            <w:vAlign w:val="center"/>
          </w:tcPr>
          <w:p w14:paraId="26B92202">
            <w:pPr>
              <w:widowControl w:val="0"/>
              <w:autoSpaceDE w:val="0"/>
              <w:autoSpaceDN w:val="0"/>
              <w:adjustRightInd w:val="0"/>
              <w:spacing w:after="0" w:line="480" w:lineRule="exact"/>
              <w:jc w:val="center"/>
              <w:rPr>
                <w:rFonts w:hint="default" w:ascii="宋体" w:hAnsi="宋体" w:eastAsia="宋体" w:cs="Times New Roman"/>
                <w:kern w:val="2"/>
                <w:sz w:val="24"/>
                <w:szCs w:val="24"/>
                <w:lang w:val="en-US" w:eastAsia="zh-CN"/>
              </w:rPr>
            </w:pPr>
          </w:p>
        </w:tc>
      </w:tr>
      <w:tr w14:paraId="5D91F150">
        <w:tblPrEx>
          <w:tblCellMar>
            <w:top w:w="0" w:type="dxa"/>
            <w:left w:w="30" w:type="dxa"/>
            <w:bottom w:w="0" w:type="dxa"/>
            <w:right w:w="30" w:type="dxa"/>
          </w:tblCellMar>
        </w:tblPrEx>
        <w:trPr>
          <w:cantSplit/>
          <w:trHeight w:val="829" w:hRule="atLeast"/>
          <w:jc w:val="center"/>
        </w:trPr>
        <w:tc>
          <w:tcPr>
            <w:tcW w:w="2229" w:type="dxa"/>
            <w:tcBorders>
              <w:top w:val="single" w:color="auto" w:sz="6" w:space="0"/>
              <w:left w:val="single" w:color="auto" w:sz="6" w:space="0"/>
              <w:right w:val="single" w:color="auto" w:sz="6" w:space="0"/>
            </w:tcBorders>
            <w:vAlign w:val="center"/>
          </w:tcPr>
          <w:p w14:paraId="0FE1D225">
            <w:pPr>
              <w:widowControl w:val="0"/>
              <w:autoSpaceDE w:val="0"/>
              <w:autoSpaceDN w:val="0"/>
              <w:adjustRightInd w:val="0"/>
              <w:spacing w:after="0" w:line="480" w:lineRule="exact"/>
              <w:jc w:val="center"/>
              <w:rPr>
                <w:rFonts w:hint="default" w:ascii="宋体" w:hAnsi="宋体" w:eastAsia="宋体" w:cs="Times New Roman"/>
                <w:b/>
                <w:kern w:val="2"/>
                <w:sz w:val="24"/>
                <w:szCs w:val="24"/>
                <w:lang w:val="en-US" w:eastAsia="zh-CN"/>
              </w:rPr>
            </w:pPr>
            <w:r>
              <w:rPr>
                <w:rFonts w:hint="eastAsia" w:ascii="宋体" w:hAnsi="宋体" w:eastAsia="宋体" w:cs="Times New Roman"/>
                <w:b/>
                <w:kern w:val="2"/>
                <w:sz w:val="24"/>
                <w:szCs w:val="24"/>
                <w:lang w:val="en-US" w:eastAsia="zh-CN"/>
              </w:rPr>
              <w:t>报价金额</w:t>
            </w:r>
          </w:p>
        </w:tc>
        <w:tc>
          <w:tcPr>
            <w:tcW w:w="7119" w:type="dxa"/>
            <w:tcBorders>
              <w:top w:val="single" w:color="auto" w:sz="6" w:space="0"/>
              <w:left w:val="single" w:color="auto" w:sz="6" w:space="0"/>
              <w:bottom w:val="single" w:color="auto" w:sz="6" w:space="0"/>
              <w:right w:val="single" w:color="auto" w:sz="6" w:space="0"/>
            </w:tcBorders>
            <w:vAlign w:val="center"/>
          </w:tcPr>
          <w:p w14:paraId="7BC9D1B4">
            <w:pPr>
              <w:widowControl w:val="0"/>
              <w:autoSpaceDE w:val="0"/>
              <w:autoSpaceDN w:val="0"/>
              <w:adjustRightInd w:val="0"/>
              <w:spacing w:after="0" w:line="480" w:lineRule="exact"/>
              <w:jc w:val="both"/>
              <w:rPr>
                <w:rFonts w:ascii="宋体" w:hAnsi="宋体" w:eastAsia="宋体" w:cs="Times New Roman"/>
                <w:b/>
                <w:kern w:val="2"/>
                <w:sz w:val="24"/>
                <w:szCs w:val="24"/>
                <w:u w:val="single"/>
                <w:lang w:eastAsia="zh-CN"/>
              </w:rPr>
            </w:pPr>
          </w:p>
          <w:p w14:paraId="418A72CC">
            <w:pPr>
              <w:widowControl w:val="0"/>
              <w:autoSpaceDE w:val="0"/>
              <w:autoSpaceDN w:val="0"/>
              <w:adjustRightInd w:val="0"/>
              <w:spacing w:after="0" w:line="480" w:lineRule="exact"/>
              <w:ind w:firstLine="361" w:firstLineChars="150"/>
              <w:jc w:val="both"/>
              <w:rPr>
                <w:rFonts w:ascii="宋体" w:hAnsi="宋体" w:eastAsia="宋体" w:cs="Times New Roman"/>
                <w:kern w:val="2"/>
                <w:sz w:val="24"/>
                <w:szCs w:val="24"/>
                <w:lang w:eastAsia="zh-CN"/>
              </w:rPr>
            </w:pPr>
            <w:r>
              <w:rPr>
                <w:rFonts w:hint="eastAsia" w:ascii="宋体" w:hAnsi="宋体" w:eastAsia="宋体" w:cs="Times New Roman"/>
                <w:b/>
                <w:kern w:val="2"/>
                <w:sz w:val="24"/>
                <w:szCs w:val="24"/>
                <w:u w:val="single"/>
                <w:lang w:val="en-US" w:eastAsia="zh-CN"/>
              </w:rPr>
              <w:t xml:space="preserve"> 大写：               </w:t>
            </w:r>
            <w:r>
              <w:rPr>
                <w:rFonts w:hint="eastAsia" w:ascii="宋体" w:hAnsi="宋体" w:eastAsia="宋体" w:cs="Times New Roman"/>
                <w:b/>
                <w:kern w:val="2"/>
                <w:sz w:val="24"/>
                <w:szCs w:val="24"/>
                <w:u w:val="single"/>
                <w:lang w:eastAsia="zh-CN"/>
              </w:rPr>
              <w:t xml:space="preserve">                                  </w:t>
            </w:r>
          </w:p>
        </w:tc>
      </w:tr>
      <w:tr w14:paraId="64367860">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vAlign w:val="center"/>
          </w:tcPr>
          <w:p w14:paraId="4D8EF1DE">
            <w:pPr>
              <w:widowControl w:val="0"/>
              <w:autoSpaceDE w:val="0"/>
              <w:autoSpaceDN w:val="0"/>
              <w:adjustRightInd w:val="0"/>
              <w:spacing w:after="0" w:line="480" w:lineRule="exact"/>
              <w:jc w:val="center"/>
              <w:rPr>
                <w:rFonts w:ascii="宋体" w:hAnsi="宋体" w:eastAsia="宋体" w:cs="Times New Roman"/>
                <w:b/>
                <w:kern w:val="2"/>
                <w:sz w:val="24"/>
                <w:szCs w:val="24"/>
                <w:lang w:eastAsia="zh-CN"/>
              </w:rPr>
            </w:pPr>
            <w:r>
              <w:rPr>
                <w:rFonts w:hint="eastAsia" w:ascii="宋体" w:hAnsi="宋体" w:eastAsia="宋体" w:cs="Times New Roman"/>
                <w:b/>
                <w:kern w:val="2"/>
                <w:sz w:val="24"/>
                <w:szCs w:val="24"/>
                <w:lang w:eastAsia="zh-CN"/>
              </w:rPr>
              <w:t>备注</w:t>
            </w:r>
          </w:p>
        </w:tc>
        <w:tc>
          <w:tcPr>
            <w:tcW w:w="7119" w:type="dxa"/>
            <w:tcBorders>
              <w:top w:val="single" w:color="auto" w:sz="6" w:space="0"/>
              <w:left w:val="single" w:color="auto" w:sz="6" w:space="0"/>
              <w:bottom w:val="single" w:color="auto" w:sz="6" w:space="0"/>
              <w:right w:val="single" w:color="auto" w:sz="6" w:space="0"/>
            </w:tcBorders>
            <w:vAlign w:val="center"/>
          </w:tcPr>
          <w:p w14:paraId="3F871C94">
            <w:pPr>
              <w:widowControl w:val="0"/>
              <w:autoSpaceDE w:val="0"/>
              <w:autoSpaceDN w:val="0"/>
              <w:adjustRightInd w:val="0"/>
              <w:spacing w:after="0" w:line="480" w:lineRule="exact"/>
              <w:jc w:val="center"/>
              <w:rPr>
                <w:rFonts w:ascii="宋体" w:hAnsi="宋体" w:eastAsia="宋体" w:cs="Times New Roman"/>
                <w:kern w:val="2"/>
                <w:sz w:val="24"/>
                <w:szCs w:val="24"/>
                <w:lang w:eastAsia="zh-CN"/>
              </w:rPr>
            </w:pPr>
          </w:p>
        </w:tc>
      </w:tr>
    </w:tbl>
    <w:p w14:paraId="15787405">
      <w:pPr>
        <w:widowControl w:val="0"/>
        <w:spacing w:line="480" w:lineRule="exact"/>
        <w:jc w:val="both"/>
        <w:rPr>
          <w:rFonts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注：</w:t>
      </w:r>
    </w:p>
    <w:p w14:paraId="2F256A82">
      <w:pPr>
        <w:widowControl w:val="0"/>
        <w:numPr>
          <w:ilvl w:val="0"/>
          <w:numId w:val="3"/>
        </w:numPr>
        <w:spacing w:line="0" w:lineRule="atLeast"/>
        <w:ind w:left="696" w:hanging="360"/>
        <w:jc w:val="both"/>
        <w:rPr>
          <w:rFonts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本表报价包含完成本项目应预见和不可预见的一切含税费用。</w:t>
      </w:r>
    </w:p>
    <w:p w14:paraId="000FB16E">
      <w:pPr>
        <w:widowControl w:val="0"/>
        <w:numPr>
          <w:ilvl w:val="0"/>
          <w:numId w:val="3"/>
        </w:numPr>
        <w:spacing w:line="0" w:lineRule="atLeast"/>
        <w:ind w:left="696" w:hanging="360"/>
        <w:jc w:val="both"/>
        <w:rPr>
          <w:rFonts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表中总报价小写金额与大写金额不一致的，以大写金额为准。</w:t>
      </w:r>
    </w:p>
    <w:p w14:paraId="767B1D34">
      <w:pPr>
        <w:widowControl w:val="0"/>
        <w:numPr>
          <w:ilvl w:val="0"/>
          <w:numId w:val="3"/>
        </w:numPr>
        <w:spacing w:line="0" w:lineRule="atLeast"/>
        <w:ind w:left="696" w:hanging="360"/>
        <w:jc w:val="both"/>
        <w:rPr>
          <w:rFonts w:ascii="宋体" w:hAnsi="宋体"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填写此表时不得改变表格的形式。</w:t>
      </w:r>
    </w:p>
    <w:p w14:paraId="31C272A7">
      <w:pPr>
        <w:widowControl w:val="0"/>
        <w:numPr>
          <w:ilvl w:val="0"/>
          <w:numId w:val="3"/>
        </w:numPr>
        <w:spacing w:line="0" w:lineRule="atLeast"/>
        <w:ind w:left="696" w:hanging="360"/>
        <w:jc w:val="both"/>
        <w:rPr>
          <w:rFonts w:ascii="宋体" w:hAnsi="宋体"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以上表中内容必须计算机录入、填写、打印。手写按无效报价处理。</w:t>
      </w:r>
    </w:p>
    <w:p w14:paraId="717690F2">
      <w:pPr>
        <w:widowControl w:val="0"/>
        <w:adjustRightInd w:val="0"/>
        <w:snapToGrid w:val="0"/>
        <w:spacing w:after="0" w:line="240" w:lineRule="auto"/>
        <w:jc w:val="both"/>
        <w:rPr>
          <w:rFonts w:ascii="宋体" w:hAnsi="宋体" w:eastAsia="宋体" w:cs="Times New Roman"/>
          <w:b/>
          <w:kern w:val="2"/>
          <w:sz w:val="24"/>
          <w:szCs w:val="24"/>
          <w:lang w:eastAsia="zh-CN"/>
        </w:rPr>
      </w:pPr>
    </w:p>
    <w:p w14:paraId="391B6E64">
      <w:pPr>
        <w:widowControl w:val="0"/>
        <w:adjustRightInd w:val="0"/>
        <w:snapToGrid w:val="0"/>
        <w:spacing w:after="0" w:line="240" w:lineRule="auto"/>
        <w:jc w:val="both"/>
        <w:rPr>
          <w:rFonts w:ascii="宋体" w:hAnsi="宋体" w:eastAsia="宋体" w:cs="Times New Roman"/>
          <w:b/>
          <w:kern w:val="2"/>
          <w:sz w:val="24"/>
          <w:szCs w:val="24"/>
          <w:lang w:eastAsia="zh-CN"/>
        </w:rPr>
      </w:pPr>
    </w:p>
    <w:p w14:paraId="12FC38AA">
      <w:pPr>
        <w:widowControl w:val="0"/>
        <w:spacing w:after="0" w:line="480" w:lineRule="exact"/>
        <w:ind w:left="6132" w:leftChars="2190"/>
        <w:jc w:val="both"/>
        <w:rPr>
          <w:rFonts w:ascii="宋体" w:hAnsi="Calibri" w:eastAsia="宋体" w:cs="Times New Roman"/>
          <w:kern w:val="2"/>
          <w:sz w:val="24"/>
          <w:szCs w:val="24"/>
          <w:lang w:eastAsia="zh-CN"/>
        </w:rPr>
      </w:pPr>
      <w:r>
        <w:rPr>
          <w:rFonts w:hint="eastAsia" w:ascii="宋体" w:hAnsi="Calibri" w:eastAsia="宋体" w:cs="Times New Roman"/>
          <w:kern w:val="2"/>
          <w:sz w:val="24"/>
          <w:szCs w:val="24"/>
          <w:lang w:eastAsia="zh-CN"/>
        </w:rPr>
        <w:t>报价供应商（公章）：</w:t>
      </w:r>
    </w:p>
    <w:p w14:paraId="66C882A7">
      <w:pPr>
        <w:widowControl w:val="0"/>
        <w:spacing w:after="0" w:line="480" w:lineRule="exact"/>
        <w:ind w:left="6132" w:leftChars="2190"/>
        <w:jc w:val="both"/>
        <w:rPr>
          <w:rFonts w:ascii="宋体" w:hAnsi="Calibri" w:eastAsia="宋体" w:cs="Times New Roman"/>
          <w:kern w:val="2"/>
          <w:sz w:val="24"/>
          <w:szCs w:val="24"/>
          <w:lang w:eastAsia="zh-CN"/>
        </w:rPr>
      </w:pPr>
      <w:r>
        <w:rPr>
          <w:rFonts w:hint="eastAsia" w:ascii="宋体" w:hAnsi="Calibri" w:eastAsia="宋体" w:cs="Times New Roman"/>
          <w:kern w:val="2"/>
          <w:sz w:val="24"/>
          <w:szCs w:val="24"/>
          <w:lang w:eastAsia="zh-CN"/>
        </w:rPr>
        <w:t>联 系 人：</w:t>
      </w:r>
    </w:p>
    <w:p w14:paraId="36B301B9">
      <w:pPr>
        <w:widowControl w:val="0"/>
        <w:spacing w:after="0" w:line="480" w:lineRule="exact"/>
        <w:ind w:left="6132" w:leftChars="2190"/>
        <w:jc w:val="both"/>
        <w:rPr>
          <w:rFonts w:ascii="宋体" w:hAnsi="Calibri" w:eastAsia="宋体" w:cs="Times New Roman"/>
          <w:kern w:val="2"/>
          <w:sz w:val="24"/>
          <w:szCs w:val="24"/>
          <w:lang w:eastAsia="zh-CN"/>
        </w:rPr>
      </w:pPr>
      <w:r>
        <w:rPr>
          <w:rFonts w:hint="eastAsia" w:ascii="宋体" w:hAnsi="Calibri" w:eastAsia="宋体" w:cs="Times New Roman"/>
          <w:kern w:val="2"/>
          <w:sz w:val="24"/>
          <w:szCs w:val="24"/>
          <w:lang w:eastAsia="zh-CN"/>
        </w:rPr>
        <w:t>联系电话：</w:t>
      </w:r>
    </w:p>
    <w:p w14:paraId="22D89D72">
      <w:pPr>
        <w:widowControl w:val="0"/>
        <w:spacing w:after="0" w:line="480" w:lineRule="exact"/>
        <w:ind w:left="6132" w:leftChars="2190"/>
        <w:jc w:val="both"/>
        <w:rPr>
          <w:rFonts w:ascii="宋体" w:hAnsi="Calibri" w:eastAsia="宋体" w:cs="Times New Roman"/>
          <w:kern w:val="2"/>
          <w:sz w:val="24"/>
          <w:szCs w:val="24"/>
          <w:lang w:eastAsia="zh-CN"/>
        </w:rPr>
      </w:pPr>
      <w:r>
        <w:rPr>
          <w:rFonts w:hint="eastAsia" w:ascii="宋体" w:hAnsi="Calibri" w:eastAsia="宋体" w:cs="Times New Roman"/>
          <w:kern w:val="2"/>
          <w:sz w:val="24"/>
          <w:szCs w:val="24"/>
          <w:lang w:eastAsia="zh-CN"/>
        </w:rPr>
        <w:t>日    期：</w:t>
      </w:r>
    </w:p>
    <w:p w14:paraId="46292B48">
      <w:pPr>
        <w:widowControl w:val="0"/>
        <w:spacing w:after="0" w:line="240" w:lineRule="auto"/>
        <w:jc w:val="both"/>
        <w:rPr>
          <w:rFonts w:ascii="Calibri" w:hAnsi="Calibri" w:eastAsia="宋体" w:cs="Times New Roman"/>
          <w:kern w:val="2"/>
          <w:sz w:val="24"/>
          <w:szCs w:val="24"/>
          <w:lang w:eastAsia="zh-CN"/>
        </w:rPr>
      </w:pPr>
    </w:p>
    <w:p w14:paraId="5529D16E">
      <w:pPr>
        <w:widowControl w:val="0"/>
        <w:spacing w:after="0" w:line="240" w:lineRule="auto"/>
        <w:jc w:val="both"/>
        <w:rPr>
          <w:rFonts w:ascii="Calibri" w:hAnsi="Calibri" w:eastAsia="宋体" w:cs="Times New Roman"/>
          <w:kern w:val="2"/>
          <w:sz w:val="24"/>
          <w:szCs w:val="24"/>
          <w:lang w:eastAsia="zh-CN"/>
        </w:rPr>
      </w:pPr>
    </w:p>
    <w:p w14:paraId="4B1D9DF5">
      <w:pPr>
        <w:widowControl w:val="0"/>
        <w:spacing w:after="0" w:line="240" w:lineRule="auto"/>
        <w:jc w:val="both"/>
        <w:rPr>
          <w:rFonts w:ascii="Calibri" w:hAnsi="Calibri" w:eastAsia="宋体" w:cs="Times New Roman"/>
          <w:kern w:val="2"/>
          <w:sz w:val="24"/>
          <w:szCs w:val="24"/>
          <w:lang w:eastAsia="zh-CN"/>
        </w:rPr>
      </w:pPr>
    </w:p>
    <w:p w14:paraId="09E9552E">
      <w:pPr>
        <w:spacing w:before="0" w:after="0" w:line="520" w:lineRule="exact"/>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lang w:eastAsia="zh-CN"/>
        </w:rPr>
        <w:t>（注：本报价表为必要文件，必须加盖报价供应商公章，否则，作无效报价处理）</w:t>
      </w:r>
    </w:p>
    <w:p w14:paraId="3CD9834C">
      <w:pPr>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lang w:eastAsia="zh-CN"/>
        </w:rPr>
        <w:br w:type="page"/>
      </w:r>
    </w:p>
    <w:p w14:paraId="600F3A1E">
      <w:pPr>
        <w:widowControl/>
        <w:spacing w:after="0" w:line="425" w:lineRule="atLeast"/>
        <w:jc w:val="left"/>
        <w:textAlignment w:val="baseline"/>
        <w:rPr>
          <w:rFonts w:ascii="Times New Roman" w:hAnsi="Times New Roman" w:eastAsia="宋体" w:cs="Times New Roman"/>
          <w:color w:val="000000"/>
          <w:kern w:val="0"/>
          <w:sz w:val="24"/>
          <w:szCs w:val="20"/>
          <w:u w:color="000000"/>
          <w:lang w:eastAsia="zh-CN"/>
        </w:rPr>
      </w:pPr>
      <w:r>
        <w:rPr>
          <w:rFonts w:hint="eastAsia" w:ascii="Times New Roman" w:hAnsi="Times New Roman" w:eastAsia="宋体" w:cs="Times New Roman"/>
          <w:color w:val="000000"/>
          <w:kern w:val="0"/>
          <w:sz w:val="24"/>
          <w:szCs w:val="20"/>
          <w:u w:color="000000"/>
          <w:lang w:eastAsia="zh-CN"/>
        </w:rPr>
        <w:t>附件3</w:t>
      </w:r>
    </w:p>
    <w:p w14:paraId="3904A2AE">
      <w:pPr>
        <w:widowControl w:val="0"/>
        <w:spacing w:after="0" w:line="560" w:lineRule="exact"/>
        <w:jc w:val="center"/>
        <w:textAlignment w:val="auto"/>
        <w:rPr>
          <w:rFonts w:ascii="宋体" w:hAnsi="宋体" w:eastAsia="宋体" w:cs="Times New Roman"/>
          <w:b/>
          <w:color w:val="000000"/>
          <w:kern w:val="2"/>
          <w:sz w:val="28"/>
          <w:szCs w:val="28"/>
          <w:u w:color="000000"/>
          <w:lang w:eastAsia="zh-CN"/>
        </w:rPr>
      </w:pPr>
      <w:r>
        <w:rPr>
          <w:rFonts w:hint="eastAsia" w:ascii="宋体" w:hAnsi="宋体" w:eastAsia="宋体" w:cs="Times New Roman"/>
          <w:b/>
          <w:color w:val="000000"/>
          <w:kern w:val="2"/>
          <w:sz w:val="28"/>
          <w:szCs w:val="28"/>
          <w:u w:color="000000"/>
          <w:lang w:eastAsia="zh-CN"/>
        </w:rPr>
        <w:t>法定代表人证明书</w:t>
      </w:r>
    </w:p>
    <w:p w14:paraId="41CC9B51">
      <w:pPr>
        <w:widowControl w:val="0"/>
        <w:adjustRightInd w:val="0"/>
        <w:snapToGrid w:val="0"/>
        <w:spacing w:after="0" w:line="240" w:lineRule="auto"/>
        <w:jc w:val="both"/>
        <w:textAlignment w:val="auto"/>
        <w:rPr>
          <w:rFonts w:ascii="宋体" w:hAnsi="宋体" w:eastAsia="宋体" w:cs="Times New Roman"/>
          <w:color w:val="000000"/>
          <w:kern w:val="0"/>
          <w:sz w:val="24"/>
          <w:szCs w:val="24"/>
          <w:u w:color="000000"/>
          <w:lang w:eastAsia="zh-CN"/>
        </w:rPr>
      </w:pPr>
    </w:p>
    <w:p w14:paraId="2BDFAC67">
      <w:pPr>
        <w:widowControl w:val="0"/>
        <w:spacing w:after="0" w:line="500" w:lineRule="exact"/>
        <w:ind w:firstLine="480" w:firstLineChars="200"/>
        <w:jc w:val="both"/>
        <w:textAlignment w:val="auto"/>
        <w:rPr>
          <w:rFonts w:ascii="宋体" w:hAnsi="宋体" w:eastAsia="宋体" w:cs="Times New Roman"/>
          <w:color w:val="000000"/>
          <w:kern w:val="2"/>
          <w:sz w:val="24"/>
          <w:szCs w:val="24"/>
          <w:u w:color="000000"/>
          <w:lang w:eastAsia="zh-CN"/>
        </w:rPr>
      </w:pPr>
      <w:r>
        <w:rPr>
          <w:rFonts w:hint="eastAsia" w:ascii="宋体" w:hAnsi="宋体" w:eastAsia="宋体" w:cs="Times New Roman"/>
          <w:color w:val="000000"/>
          <w:kern w:val="2"/>
          <w:sz w:val="24"/>
          <w:szCs w:val="24"/>
          <w:u w:val="single" w:color="000000"/>
          <w:lang w:eastAsia="zh-CN"/>
        </w:rPr>
        <w:t>（法定代表人姓名）</w:t>
      </w:r>
      <w:r>
        <w:rPr>
          <w:rFonts w:hint="eastAsia" w:ascii="宋体" w:hAnsi="宋体" w:eastAsia="宋体" w:cs="Times New Roman"/>
          <w:color w:val="000000"/>
          <w:kern w:val="2"/>
          <w:sz w:val="24"/>
          <w:szCs w:val="24"/>
          <w:u w:color="000000"/>
          <w:lang w:eastAsia="zh-CN"/>
        </w:rPr>
        <w:t>同志，（</w:t>
      </w:r>
      <w:r>
        <w:rPr>
          <w:rFonts w:hint="eastAsia" w:ascii="宋体" w:hAnsi="宋体" w:eastAsia="宋体" w:cs="Times New Roman"/>
          <w:color w:val="000000"/>
          <w:kern w:val="2"/>
          <w:sz w:val="24"/>
          <w:szCs w:val="24"/>
          <w:u w:val="single" w:color="000000"/>
          <w:lang w:eastAsia="zh-CN"/>
        </w:rPr>
        <w:t xml:space="preserve"> 身份证号码： ）</w:t>
      </w:r>
      <w:r>
        <w:rPr>
          <w:rFonts w:hint="eastAsia" w:ascii="宋体" w:hAnsi="宋体" w:eastAsia="宋体" w:cs="Times New Roman"/>
          <w:color w:val="000000"/>
          <w:kern w:val="2"/>
          <w:sz w:val="24"/>
          <w:szCs w:val="24"/>
          <w:u w:color="000000"/>
          <w:lang w:eastAsia="zh-CN"/>
        </w:rPr>
        <w:t>现任我单位</w:t>
      </w:r>
      <w:r>
        <w:rPr>
          <w:rFonts w:hint="eastAsia" w:ascii="宋体" w:hAnsi="宋体" w:eastAsia="宋体" w:cs="Times New Roman"/>
          <w:color w:val="000000"/>
          <w:kern w:val="2"/>
          <w:sz w:val="24"/>
          <w:szCs w:val="24"/>
          <w:u w:val="single" w:color="000000"/>
          <w:lang w:eastAsia="zh-CN"/>
        </w:rPr>
        <w:t xml:space="preserve"> （报价供应商名称、职务） </w:t>
      </w:r>
      <w:r>
        <w:rPr>
          <w:rFonts w:hint="eastAsia" w:ascii="宋体" w:hAnsi="宋体" w:eastAsia="宋体" w:cs="Times New Roman"/>
          <w:color w:val="000000"/>
          <w:kern w:val="2"/>
          <w:sz w:val="24"/>
          <w:szCs w:val="24"/>
          <w:u w:color="000000"/>
          <w:lang w:eastAsia="zh-CN"/>
        </w:rPr>
        <w:t>，为法定代表人，特此</w:t>
      </w:r>
      <w:r>
        <w:rPr>
          <w:rFonts w:hint="eastAsia" w:ascii="宋体" w:hAnsi="宋体" w:eastAsia="宋体" w:cs="Times New Roman"/>
          <w:color w:val="000000"/>
          <w:kern w:val="2"/>
          <w:sz w:val="24"/>
          <w:szCs w:val="24"/>
          <w:u w:color="000000"/>
          <w:lang w:val="en-US" w:eastAsia="zh-CN"/>
        </w:rPr>
        <w:t>证明</w:t>
      </w:r>
      <w:r>
        <w:rPr>
          <w:rFonts w:hint="eastAsia" w:ascii="宋体" w:hAnsi="宋体" w:eastAsia="宋体" w:cs="Times New Roman"/>
          <w:color w:val="000000"/>
          <w:kern w:val="2"/>
          <w:sz w:val="24"/>
          <w:szCs w:val="24"/>
          <w:u w:color="000000"/>
          <w:lang w:eastAsia="zh-CN"/>
        </w:rPr>
        <w:t>。</w:t>
      </w:r>
    </w:p>
    <w:p w14:paraId="38C66CE7">
      <w:pPr>
        <w:widowControl w:val="0"/>
        <w:spacing w:after="0" w:line="500" w:lineRule="exact"/>
        <w:ind w:firstLine="480" w:firstLineChars="200"/>
        <w:jc w:val="both"/>
        <w:textAlignment w:val="auto"/>
        <w:rPr>
          <w:rFonts w:ascii="宋体" w:hAnsi="宋体" w:eastAsia="宋体" w:cs="Times New Roman"/>
          <w:color w:val="000000"/>
          <w:kern w:val="2"/>
          <w:sz w:val="24"/>
          <w:szCs w:val="24"/>
          <w:u w:val="single" w:color="000000"/>
          <w:lang w:eastAsia="zh-CN"/>
        </w:rPr>
      </w:pPr>
      <w:r>
        <w:rPr>
          <w:rFonts w:hint="eastAsia" w:ascii="宋体" w:hAnsi="宋体" w:eastAsia="宋体" w:cs="Times New Roman"/>
          <w:color w:val="000000"/>
          <w:kern w:val="2"/>
          <w:sz w:val="24"/>
          <w:szCs w:val="24"/>
          <w:u w:color="000000"/>
          <w:lang w:eastAsia="zh-CN"/>
        </w:rPr>
        <w:t>营业执照号码：</w:t>
      </w:r>
    </w:p>
    <w:p w14:paraId="304510B3">
      <w:pPr>
        <w:widowControl w:val="0"/>
        <w:spacing w:after="0" w:line="500" w:lineRule="exact"/>
        <w:ind w:firstLine="480" w:firstLineChars="200"/>
        <w:jc w:val="both"/>
        <w:textAlignment w:val="auto"/>
        <w:rPr>
          <w:rFonts w:ascii="宋体" w:hAnsi="宋体" w:eastAsia="宋体" w:cs="Times New Roman"/>
          <w:color w:val="000000"/>
          <w:kern w:val="2"/>
          <w:sz w:val="24"/>
          <w:szCs w:val="24"/>
          <w:u w:val="single" w:color="000000"/>
          <w:lang w:eastAsia="zh-CN"/>
        </w:rPr>
      </w:pPr>
      <w:r>
        <w:rPr>
          <w:rFonts w:hint="eastAsia" w:ascii="宋体" w:hAnsi="宋体" w:eastAsia="宋体" w:cs="Times New Roman"/>
          <w:color w:val="000000"/>
          <w:kern w:val="2"/>
          <w:sz w:val="24"/>
          <w:szCs w:val="24"/>
          <w:u w:color="000000"/>
          <w:lang w:eastAsia="zh-CN"/>
        </w:rPr>
        <w:t>经济性质：</w:t>
      </w:r>
    </w:p>
    <w:p w14:paraId="058D7C9C">
      <w:pPr>
        <w:widowControl w:val="0"/>
        <w:spacing w:after="0" w:line="500" w:lineRule="exact"/>
        <w:ind w:firstLine="480" w:firstLineChars="200"/>
        <w:jc w:val="both"/>
        <w:textAlignment w:val="auto"/>
        <w:rPr>
          <w:rFonts w:ascii="宋体" w:hAnsi="宋体" w:eastAsia="宋体" w:cs="Times New Roman"/>
          <w:color w:val="000000"/>
          <w:kern w:val="2"/>
          <w:sz w:val="24"/>
          <w:szCs w:val="24"/>
          <w:u w:color="000000"/>
          <w:lang w:eastAsia="zh-CN"/>
        </w:rPr>
      </w:pPr>
      <w:r>
        <w:rPr>
          <w:rFonts w:hint="eastAsia" w:ascii="宋体" w:hAnsi="宋体" w:eastAsia="宋体" w:cs="Times New Roman"/>
          <w:color w:val="000000"/>
          <w:kern w:val="2"/>
          <w:sz w:val="24"/>
          <w:szCs w:val="24"/>
          <w:u w:color="000000"/>
          <w:lang w:eastAsia="zh-CN"/>
        </w:rPr>
        <w:t>成立日期：</w:t>
      </w:r>
    </w:p>
    <w:p w14:paraId="5671E514">
      <w:pPr>
        <w:widowControl w:val="0"/>
        <w:spacing w:after="0" w:line="500" w:lineRule="exact"/>
        <w:ind w:firstLine="560" w:firstLineChars="200"/>
        <w:jc w:val="both"/>
        <w:textAlignment w:val="auto"/>
        <w:rPr>
          <w:rFonts w:ascii="宋体" w:hAnsi="宋体" w:eastAsia="宋体" w:cs="Times New Roman"/>
          <w:color w:val="000000"/>
          <w:kern w:val="2"/>
          <w:sz w:val="28"/>
          <w:szCs w:val="28"/>
          <w:u w:color="000000"/>
          <w:lang w:eastAsia="zh-CN"/>
        </w:rPr>
      </w:pPr>
    </w:p>
    <w:tbl>
      <w:tblPr>
        <w:tblStyle w:val="34"/>
        <w:tblW w:w="0" w:type="auto"/>
        <w:tblInd w:w="2076"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5610"/>
      </w:tblGrid>
      <w:tr w14:paraId="22534563">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2627" w:hRule="atLeast"/>
        </w:trPr>
        <w:tc>
          <w:tcPr>
            <w:tcW w:w="5610" w:type="dxa"/>
          </w:tcPr>
          <w:p w14:paraId="4AF69E10">
            <w:pPr>
              <w:widowControl w:val="0"/>
              <w:spacing w:after="0" w:line="500" w:lineRule="exact"/>
              <w:jc w:val="both"/>
              <w:textAlignment w:val="auto"/>
              <w:rPr>
                <w:rFonts w:ascii="宋体" w:hAnsi="宋体" w:eastAsia="宋体" w:cs="Times New Roman"/>
                <w:b/>
                <w:color w:val="000000"/>
                <w:kern w:val="2"/>
                <w:sz w:val="28"/>
                <w:szCs w:val="28"/>
                <w:u w:color="000000"/>
                <w:lang w:eastAsia="zh-CN"/>
              </w:rPr>
            </w:pPr>
            <w:r>
              <w:rPr>
                <w:rFonts w:hint="eastAsia" w:ascii="宋体" w:hAnsi="宋体" w:eastAsia="宋体" w:cs="Times New Roman"/>
                <w:b/>
                <w:color w:val="000000"/>
                <w:kern w:val="2"/>
                <w:sz w:val="28"/>
                <w:szCs w:val="28"/>
                <w:u w:color="000000"/>
                <w:lang w:eastAsia="zh-CN"/>
              </w:rPr>
              <w:t>附法定代表人身份证复印件</w:t>
            </w:r>
          </w:p>
          <w:p w14:paraId="1D9B498E">
            <w:pPr>
              <w:widowControl w:val="0"/>
              <w:spacing w:after="0" w:line="500" w:lineRule="exact"/>
              <w:jc w:val="both"/>
              <w:textAlignment w:val="auto"/>
              <w:rPr>
                <w:rFonts w:ascii="宋体" w:hAnsi="宋体" w:eastAsia="宋体" w:cs="Times New Roman"/>
                <w:b/>
                <w:color w:val="000000"/>
                <w:kern w:val="2"/>
                <w:sz w:val="28"/>
                <w:szCs w:val="28"/>
                <w:u w:color="000000"/>
                <w:lang w:eastAsia="zh-CN"/>
              </w:rPr>
            </w:pPr>
          </w:p>
        </w:tc>
      </w:tr>
    </w:tbl>
    <w:p w14:paraId="6E277298">
      <w:pPr>
        <w:widowControl w:val="0"/>
        <w:adjustRightInd w:val="0"/>
        <w:snapToGrid w:val="0"/>
        <w:spacing w:after="0" w:line="500" w:lineRule="exact"/>
        <w:jc w:val="both"/>
        <w:textAlignment w:val="auto"/>
        <w:rPr>
          <w:rFonts w:ascii="宋体" w:hAnsi="宋体" w:eastAsia="宋体" w:cs="Times New Roman"/>
          <w:b/>
          <w:color w:val="000000"/>
          <w:kern w:val="2"/>
          <w:sz w:val="28"/>
          <w:szCs w:val="28"/>
          <w:u w:color="000000"/>
          <w:lang w:eastAsia="zh-CN"/>
        </w:rPr>
      </w:pPr>
    </w:p>
    <w:p w14:paraId="7E8B8409">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r>
        <w:rPr>
          <w:rFonts w:hint="eastAsia" w:ascii="宋体" w:hAnsi="Times New Roman" w:eastAsia="宋体" w:cs="Times New Roman"/>
          <w:color w:val="000000"/>
          <w:kern w:val="2"/>
          <w:sz w:val="28"/>
          <w:szCs w:val="28"/>
          <w:u w:color="000000"/>
          <w:lang w:eastAsia="zh-CN"/>
        </w:rPr>
        <w:t>报价供应商（公章）：</w:t>
      </w:r>
    </w:p>
    <w:p w14:paraId="38F17BA7">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r>
        <w:rPr>
          <w:rFonts w:hint="eastAsia" w:ascii="宋体" w:hAnsi="Times New Roman" w:eastAsia="宋体" w:cs="Times New Roman"/>
          <w:color w:val="000000"/>
          <w:kern w:val="2"/>
          <w:sz w:val="28"/>
          <w:szCs w:val="28"/>
          <w:u w:color="000000"/>
          <w:lang w:eastAsia="zh-CN"/>
        </w:rPr>
        <w:t>报价供应商地址：</w:t>
      </w:r>
    </w:p>
    <w:p w14:paraId="5FBA92DF">
      <w:pPr>
        <w:widowControl w:val="0"/>
        <w:spacing w:after="0" w:line="500" w:lineRule="exact"/>
        <w:ind w:left="6132" w:leftChars="2190"/>
        <w:jc w:val="both"/>
        <w:textAlignment w:val="auto"/>
        <w:rPr>
          <w:rFonts w:hint="eastAsia" w:ascii="宋体" w:hAnsi="Times New Roman" w:eastAsia="宋体" w:cs="Times New Roman"/>
          <w:color w:val="000000"/>
          <w:kern w:val="2"/>
          <w:sz w:val="28"/>
          <w:szCs w:val="28"/>
          <w:u w:color="000000"/>
          <w:lang w:eastAsia="zh-CN"/>
        </w:rPr>
      </w:pPr>
      <w:r>
        <w:rPr>
          <w:rFonts w:hint="eastAsia" w:ascii="宋体" w:hAnsi="Times New Roman" w:eastAsia="宋体" w:cs="Times New Roman"/>
          <w:color w:val="000000"/>
          <w:kern w:val="2"/>
          <w:sz w:val="28"/>
          <w:szCs w:val="28"/>
          <w:u w:color="000000"/>
          <w:lang w:eastAsia="zh-CN"/>
        </w:rPr>
        <w:t>法定代表人（签名）：</w:t>
      </w:r>
    </w:p>
    <w:p w14:paraId="19CF929B">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r>
        <w:rPr>
          <w:rFonts w:hint="eastAsia" w:ascii="宋体" w:hAnsi="Times New Roman" w:eastAsia="宋体" w:cs="Times New Roman"/>
          <w:color w:val="000000"/>
          <w:kern w:val="2"/>
          <w:sz w:val="28"/>
          <w:szCs w:val="28"/>
          <w:u w:color="000000"/>
          <w:lang w:eastAsia="zh-CN"/>
        </w:rPr>
        <w:t>日    期：</w:t>
      </w:r>
    </w:p>
    <w:p w14:paraId="1D2C0969">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63400437">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369D673C">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57DC9D58">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52D6DA7D">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3D04C1AD">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7DEF0B26">
      <w:pPr>
        <w:widowControl w:val="0"/>
        <w:spacing w:after="0" w:line="500" w:lineRule="exact"/>
        <w:ind w:left="6132" w:leftChars="2190"/>
        <w:jc w:val="both"/>
        <w:textAlignment w:val="auto"/>
        <w:rPr>
          <w:rFonts w:ascii="宋体" w:hAnsi="Times New Roman" w:eastAsia="宋体" w:cs="Times New Roman"/>
          <w:color w:val="000000"/>
          <w:kern w:val="2"/>
          <w:sz w:val="28"/>
          <w:szCs w:val="28"/>
          <w:u w:color="000000"/>
          <w:lang w:eastAsia="zh-CN"/>
        </w:rPr>
      </w:pPr>
    </w:p>
    <w:p w14:paraId="66EB1F28">
      <w:pPr>
        <w:widowControl w:val="0"/>
        <w:spacing w:after="0" w:line="240" w:lineRule="auto"/>
        <w:jc w:val="both"/>
        <w:textAlignment w:val="auto"/>
        <w:rPr>
          <w:rFonts w:ascii="Times New Roman" w:hAnsi="Times New Roman" w:eastAsia="宋体" w:cs="Times New Roman"/>
          <w:color w:val="000000"/>
          <w:kern w:val="2"/>
          <w:sz w:val="24"/>
          <w:szCs w:val="24"/>
          <w:u w:color="000000"/>
          <w:lang w:eastAsia="zh-CN"/>
        </w:rPr>
      </w:pPr>
      <w:r>
        <w:rPr>
          <w:rFonts w:hint="eastAsia" w:ascii="Times New Roman" w:hAnsi="Times New Roman" w:eastAsia="宋体" w:cs="Times New Roman"/>
          <w:color w:val="000000"/>
          <w:kern w:val="2"/>
          <w:sz w:val="24"/>
          <w:szCs w:val="24"/>
          <w:u w:color="000000"/>
          <w:lang w:eastAsia="zh-CN"/>
        </w:rPr>
        <w:t>（注：本证明书为</w:t>
      </w:r>
      <w:r>
        <w:rPr>
          <w:rFonts w:hint="eastAsia" w:ascii="Times New Roman" w:hAnsi="Times New Roman" w:eastAsia="宋体" w:cs="Times New Roman"/>
          <w:b/>
          <w:color w:val="000000"/>
          <w:kern w:val="2"/>
          <w:sz w:val="28"/>
          <w:szCs w:val="28"/>
          <w:u w:color="000000"/>
          <w:lang w:eastAsia="zh-CN"/>
        </w:rPr>
        <w:t>必要文件</w:t>
      </w:r>
      <w:r>
        <w:rPr>
          <w:rFonts w:hint="eastAsia" w:ascii="Times New Roman" w:hAnsi="Times New Roman" w:eastAsia="宋体" w:cs="Times New Roman"/>
          <w:b/>
          <w:color w:val="000000"/>
          <w:kern w:val="2"/>
          <w:sz w:val="24"/>
          <w:szCs w:val="24"/>
          <w:u w:val="single" w:color="000000"/>
          <w:lang w:eastAsia="zh-CN"/>
        </w:rPr>
        <w:t>（不得改变格式）</w:t>
      </w:r>
      <w:r>
        <w:rPr>
          <w:rFonts w:hint="eastAsia" w:ascii="Times New Roman" w:hAnsi="Times New Roman" w:eastAsia="宋体" w:cs="Times New Roman"/>
          <w:color w:val="000000"/>
          <w:kern w:val="2"/>
          <w:sz w:val="24"/>
          <w:szCs w:val="24"/>
          <w:u w:color="000000"/>
          <w:lang w:eastAsia="zh-CN"/>
        </w:rPr>
        <w:t>，必须按要求</w:t>
      </w:r>
      <w:r>
        <w:rPr>
          <w:rFonts w:hint="eastAsia" w:ascii="Times New Roman" w:hAnsi="Times New Roman" w:eastAsia="宋体" w:cs="Times New Roman"/>
          <w:b/>
          <w:color w:val="000000"/>
          <w:kern w:val="2"/>
          <w:sz w:val="24"/>
          <w:szCs w:val="24"/>
          <w:u w:color="000000"/>
          <w:lang w:eastAsia="zh-CN"/>
        </w:rPr>
        <w:t>加盖</w:t>
      </w:r>
      <w:r>
        <w:rPr>
          <w:rFonts w:hint="eastAsia" w:ascii="Times New Roman" w:hAnsi="Times New Roman" w:eastAsia="宋体" w:cs="Times New Roman"/>
          <w:b/>
          <w:color w:val="000000"/>
          <w:kern w:val="2"/>
          <w:sz w:val="28"/>
          <w:szCs w:val="28"/>
          <w:u w:color="000000"/>
          <w:lang w:eastAsia="zh-CN"/>
        </w:rPr>
        <w:t>公章</w:t>
      </w:r>
      <w:r>
        <w:rPr>
          <w:rFonts w:hint="eastAsia" w:ascii="Times New Roman" w:hAnsi="Times New Roman" w:eastAsia="宋体" w:cs="Times New Roman"/>
          <w:color w:val="000000"/>
          <w:kern w:val="2"/>
          <w:sz w:val="24"/>
          <w:szCs w:val="24"/>
          <w:u w:color="000000"/>
          <w:lang w:eastAsia="zh-CN"/>
        </w:rPr>
        <w:t>，必须有法定代表人</w:t>
      </w:r>
      <w:r>
        <w:rPr>
          <w:rFonts w:hint="eastAsia" w:ascii="Times New Roman" w:hAnsi="Times New Roman" w:eastAsia="宋体" w:cs="Times New Roman"/>
          <w:b/>
          <w:color w:val="000000"/>
          <w:kern w:val="2"/>
          <w:sz w:val="28"/>
          <w:szCs w:val="28"/>
          <w:u w:val="single" w:color="000000"/>
          <w:lang w:eastAsia="zh-CN"/>
        </w:rPr>
        <w:t>亲笔签名</w:t>
      </w:r>
      <w:r>
        <w:rPr>
          <w:rFonts w:hint="eastAsia" w:ascii="Times New Roman" w:hAnsi="Times New Roman" w:eastAsia="宋体" w:cs="Times New Roman"/>
          <w:color w:val="000000"/>
          <w:kern w:val="2"/>
          <w:sz w:val="24"/>
          <w:szCs w:val="24"/>
          <w:u w:color="000000"/>
          <w:lang w:eastAsia="zh-CN"/>
        </w:rPr>
        <w:t>，否则，作无效报价处理）</w:t>
      </w:r>
    </w:p>
    <w:p w14:paraId="790326DF">
      <w:pPr>
        <w:widowControl w:val="0"/>
        <w:spacing w:after="0" w:line="560" w:lineRule="exact"/>
        <w:jc w:val="both"/>
        <w:textAlignment w:val="auto"/>
        <w:rPr>
          <w:rFonts w:ascii="宋体" w:hAnsi="宋体" w:eastAsia="宋体" w:cs="Times New Roman"/>
          <w:color w:val="000000"/>
          <w:kern w:val="2"/>
          <w:sz w:val="28"/>
          <w:szCs w:val="28"/>
          <w:u w:color="000000"/>
          <w:lang w:eastAsia="zh-CN"/>
        </w:rPr>
      </w:pPr>
      <w:r>
        <w:rPr>
          <w:rFonts w:hint="eastAsia" w:ascii="宋体" w:hAnsi="宋体" w:eastAsia="宋体" w:cs="Times New Roman"/>
          <w:color w:val="000000"/>
          <w:kern w:val="2"/>
          <w:sz w:val="28"/>
          <w:szCs w:val="28"/>
          <w:u w:color="000000"/>
          <w:lang w:eastAsia="zh-CN"/>
        </w:rPr>
        <w:t>附件4</w:t>
      </w:r>
    </w:p>
    <w:p w14:paraId="1DC1771E">
      <w:pPr>
        <w:widowControl w:val="0"/>
        <w:spacing w:after="0" w:line="560" w:lineRule="exact"/>
        <w:jc w:val="center"/>
        <w:textAlignment w:val="auto"/>
        <w:rPr>
          <w:rFonts w:ascii="宋体" w:hAnsi="宋体" w:eastAsia="宋体" w:cs="Times New Roman"/>
          <w:color w:val="000000"/>
          <w:kern w:val="0"/>
          <w:sz w:val="28"/>
          <w:szCs w:val="28"/>
          <w:u w:color="000000"/>
          <w:lang w:eastAsia="zh-CN"/>
        </w:rPr>
      </w:pPr>
      <w:r>
        <w:rPr>
          <w:rFonts w:hint="eastAsia" w:ascii="宋体" w:hAnsi="宋体" w:eastAsia="宋体" w:cs="Times New Roman"/>
          <w:b/>
          <w:color w:val="000000"/>
          <w:kern w:val="2"/>
          <w:sz w:val="28"/>
          <w:szCs w:val="28"/>
          <w:u w:color="000000"/>
          <w:lang w:eastAsia="zh-CN"/>
        </w:rPr>
        <w:t>授权委托书</w:t>
      </w:r>
    </w:p>
    <w:p w14:paraId="186F790D">
      <w:pPr>
        <w:widowControl w:val="0"/>
        <w:adjustRightInd w:val="0"/>
        <w:snapToGrid w:val="0"/>
        <w:spacing w:after="0" w:line="240" w:lineRule="auto"/>
        <w:jc w:val="both"/>
        <w:textAlignment w:val="auto"/>
        <w:rPr>
          <w:rFonts w:ascii="宋体" w:hAnsi="宋体" w:eastAsia="宋体" w:cs="Times New Roman"/>
          <w:color w:val="000000"/>
          <w:kern w:val="0"/>
          <w:sz w:val="24"/>
          <w:szCs w:val="24"/>
          <w:u w:color="000000"/>
          <w:lang w:eastAsia="zh-CN"/>
        </w:rPr>
      </w:pPr>
    </w:p>
    <w:p w14:paraId="09814BFA">
      <w:pPr>
        <w:widowControl w:val="0"/>
        <w:spacing w:after="0" w:line="500" w:lineRule="exact"/>
        <w:jc w:val="both"/>
        <w:textAlignment w:val="auto"/>
        <w:rPr>
          <w:rFonts w:hint="default" w:ascii="宋体" w:hAnsi="宋体" w:eastAsia="宋体" w:cs="Times New Roman"/>
          <w:b/>
          <w:color w:val="000000"/>
          <w:kern w:val="0"/>
          <w:sz w:val="28"/>
          <w:szCs w:val="28"/>
          <w:u w:color="000000"/>
          <w:lang w:val="en-US" w:eastAsia="zh-CN"/>
        </w:rPr>
      </w:pPr>
      <w:r>
        <w:rPr>
          <w:rFonts w:hint="eastAsia" w:ascii="宋体" w:hAnsi="宋体" w:eastAsia="宋体" w:cs="Times New Roman"/>
          <w:b/>
          <w:color w:val="000000"/>
          <w:kern w:val="0"/>
          <w:sz w:val="28"/>
          <w:szCs w:val="28"/>
          <w:u w:color="000000"/>
          <w:lang w:eastAsia="zh-CN"/>
        </w:rPr>
        <w:t>致：</w:t>
      </w:r>
      <w:r>
        <w:rPr>
          <w:rFonts w:hint="eastAsia" w:ascii="宋体" w:hAnsi="宋体" w:eastAsia="宋体" w:cs="Times New Roman"/>
          <w:b/>
          <w:color w:val="000000"/>
          <w:kern w:val="0"/>
          <w:sz w:val="28"/>
          <w:szCs w:val="28"/>
          <w:u w:color="000000"/>
          <w:lang w:val="en-US" w:eastAsia="zh-CN"/>
        </w:rPr>
        <w:t>吉林通用航空职业技术学院</w:t>
      </w:r>
    </w:p>
    <w:p w14:paraId="5876320A">
      <w:pPr>
        <w:widowControl w:val="0"/>
        <w:spacing w:after="0" w:line="500" w:lineRule="exact"/>
        <w:ind w:firstLine="614" w:firstLineChars="256"/>
        <w:jc w:val="both"/>
        <w:textAlignment w:val="auto"/>
        <w:rPr>
          <w:rFonts w:ascii="宋体" w:hAnsi="宋体" w:eastAsia="宋体" w:cs="Times New Roman"/>
          <w:color w:val="auto"/>
          <w:kern w:val="2"/>
          <w:sz w:val="24"/>
          <w:szCs w:val="24"/>
          <w:u w:color="000000"/>
          <w:lang w:eastAsia="zh-CN"/>
        </w:rPr>
      </w:pPr>
      <w:r>
        <w:rPr>
          <w:rFonts w:hint="eastAsia" w:ascii="宋体" w:hAnsi="宋体" w:eastAsia="宋体" w:cs="Times New Roman"/>
          <w:color w:val="auto"/>
          <w:kern w:val="2"/>
          <w:sz w:val="24"/>
          <w:szCs w:val="24"/>
          <w:u w:color="000000"/>
          <w:lang w:eastAsia="zh-CN"/>
        </w:rPr>
        <w:t>本授权书声明：</w:t>
      </w:r>
      <w:r>
        <w:rPr>
          <w:rFonts w:hint="eastAsia" w:ascii="宋体" w:hAnsi="宋体" w:eastAsia="宋体" w:cs="Times New Roman"/>
          <w:color w:val="auto"/>
          <w:kern w:val="2"/>
          <w:sz w:val="24"/>
          <w:szCs w:val="24"/>
          <w:u w:val="single" w:color="000000"/>
          <w:lang w:eastAsia="zh-CN"/>
        </w:rPr>
        <w:t xml:space="preserve"> （法定代表人）</w:t>
      </w:r>
      <w:r>
        <w:rPr>
          <w:rFonts w:hint="eastAsia" w:ascii="宋体" w:hAnsi="宋体" w:eastAsia="宋体" w:cs="Times New Roman"/>
          <w:color w:val="auto"/>
          <w:kern w:val="2"/>
          <w:sz w:val="24"/>
          <w:szCs w:val="24"/>
          <w:u w:color="000000"/>
          <w:lang w:eastAsia="zh-CN"/>
        </w:rPr>
        <w:t>是注册于</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（国家或地区）的</w:t>
      </w:r>
      <w:r>
        <w:rPr>
          <w:rFonts w:hint="eastAsia" w:ascii="宋体" w:hAnsi="宋体" w:eastAsia="宋体" w:cs="Times New Roman"/>
          <w:color w:val="auto"/>
          <w:kern w:val="2"/>
          <w:sz w:val="24"/>
          <w:szCs w:val="24"/>
          <w:u w:val="single" w:color="000000"/>
          <w:lang w:eastAsia="zh-CN"/>
        </w:rPr>
        <w:t>（投标供应商名称）</w:t>
      </w:r>
      <w:r>
        <w:rPr>
          <w:rFonts w:hint="eastAsia" w:ascii="宋体" w:hAnsi="宋体" w:eastAsia="宋体" w:cs="Times New Roman"/>
          <w:color w:val="auto"/>
          <w:kern w:val="2"/>
          <w:sz w:val="24"/>
          <w:szCs w:val="24"/>
          <w:u w:color="000000"/>
          <w:lang w:eastAsia="zh-CN"/>
        </w:rPr>
        <w:t>的法定代表人，现任</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职务。在</w:t>
      </w:r>
      <w:r>
        <w:rPr>
          <w:rFonts w:hint="eastAsia" w:ascii="宋体" w:hAnsi="宋体" w:eastAsia="宋体" w:cs="Times New Roman"/>
          <w:color w:val="auto"/>
          <w:kern w:val="2"/>
          <w:sz w:val="24"/>
          <w:szCs w:val="24"/>
          <w:u w:val="single" w:color="000000"/>
          <w:lang w:eastAsia="zh-CN"/>
        </w:rPr>
        <w:t xml:space="preserve">               采购项目（</w:t>
      </w:r>
      <w:r>
        <w:rPr>
          <w:rFonts w:hint="eastAsia" w:ascii="宋体" w:hAnsi="宋体" w:eastAsia="宋体" w:cs="Times New Roman"/>
          <w:color w:val="auto"/>
          <w:kern w:val="2"/>
          <w:sz w:val="24"/>
          <w:szCs w:val="24"/>
          <w:u w:color="000000"/>
          <w:lang w:eastAsia="zh-CN"/>
        </w:rPr>
        <w:t>项目编号为：</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的询价，现授权</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（姓名、职务）作为我单位的全权代理人，以我方的名义处理一切与之有关的事宜。</w:t>
      </w:r>
    </w:p>
    <w:p w14:paraId="229B0A92">
      <w:pPr>
        <w:widowControl w:val="0"/>
        <w:spacing w:after="0" w:line="500" w:lineRule="exact"/>
        <w:jc w:val="both"/>
        <w:textAlignment w:val="auto"/>
        <w:rPr>
          <w:rFonts w:ascii="宋体" w:hAnsi="宋体" w:eastAsia="宋体" w:cs="Times New Roman"/>
          <w:color w:val="auto"/>
          <w:kern w:val="2"/>
          <w:sz w:val="24"/>
          <w:szCs w:val="24"/>
          <w:u w:color="000000"/>
          <w:lang w:eastAsia="zh-CN"/>
        </w:rPr>
      </w:pPr>
    </w:p>
    <w:p w14:paraId="424B8C4A">
      <w:pPr>
        <w:widowControl w:val="0"/>
        <w:spacing w:after="0" w:line="500" w:lineRule="exact"/>
        <w:ind w:firstLine="460" w:firstLineChars="192"/>
        <w:jc w:val="both"/>
        <w:textAlignment w:val="auto"/>
        <w:rPr>
          <w:rFonts w:ascii="宋体" w:hAnsi="宋体" w:eastAsia="宋体" w:cs="Times New Roman"/>
          <w:color w:val="000000"/>
          <w:kern w:val="2"/>
          <w:sz w:val="24"/>
          <w:szCs w:val="24"/>
          <w:u w:color="000000"/>
          <w:lang w:eastAsia="zh-CN"/>
        </w:rPr>
      </w:pPr>
      <w:r>
        <w:rPr>
          <w:rFonts w:hint="eastAsia" w:ascii="宋体" w:hAnsi="宋体" w:eastAsia="宋体" w:cs="Times New Roman"/>
          <w:color w:val="auto"/>
          <w:kern w:val="2"/>
          <w:sz w:val="24"/>
          <w:szCs w:val="24"/>
          <w:u w:color="000000"/>
          <w:lang w:eastAsia="zh-CN"/>
        </w:rPr>
        <w:t>本授权书于</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年</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月</w:t>
      </w:r>
      <w:r>
        <w:rPr>
          <w:rFonts w:hint="eastAsia" w:ascii="宋体" w:hAnsi="宋体" w:eastAsia="宋体" w:cs="Times New Roman"/>
          <w:color w:val="auto"/>
          <w:kern w:val="2"/>
          <w:sz w:val="24"/>
          <w:szCs w:val="24"/>
          <w:u w:val="single" w:color="000000"/>
          <w:lang w:eastAsia="zh-CN"/>
        </w:rPr>
        <w:t xml:space="preserve">    </w:t>
      </w:r>
      <w:r>
        <w:rPr>
          <w:rFonts w:hint="eastAsia" w:ascii="宋体" w:hAnsi="宋体" w:eastAsia="宋体" w:cs="Times New Roman"/>
          <w:color w:val="auto"/>
          <w:kern w:val="2"/>
          <w:sz w:val="24"/>
          <w:szCs w:val="24"/>
          <w:u w:color="000000"/>
          <w:lang w:eastAsia="zh-CN"/>
        </w:rPr>
        <w:t>日签字生效，</w:t>
      </w:r>
      <w:r>
        <w:rPr>
          <w:rFonts w:hint="eastAsia" w:ascii="宋体" w:hAnsi="宋体" w:eastAsia="宋体" w:cs="Times New Roman"/>
          <w:color w:val="000000"/>
          <w:kern w:val="2"/>
          <w:sz w:val="24"/>
          <w:szCs w:val="24"/>
          <w:u w:color="000000"/>
          <w:lang w:eastAsia="zh-CN"/>
        </w:rPr>
        <w:t>有效期至</w:t>
      </w:r>
      <w:r>
        <w:rPr>
          <w:rFonts w:hint="eastAsia" w:ascii="宋体" w:hAnsi="宋体" w:eastAsia="宋体" w:cs="Times New Roman"/>
          <w:color w:val="000000"/>
          <w:kern w:val="2"/>
          <w:sz w:val="24"/>
          <w:szCs w:val="24"/>
          <w:u w:val="single" w:color="000000"/>
          <w:lang w:eastAsia="zh-CN"/>
        </w:rPr>
        <w:t xml:space="preserve">    </w:t>
      </w:r>
      <w:r>
        <w:rPr>
          <w:rFonts w:hint="eastAsia" w:ascii="宋体" w:hAnsi="宋体" w:eastAsia="宋体" w:cs="Times New Roman"/>
          <w:color w:val="000000"/>
          <w:kern w:val="2"/>
          <w:sz w:val="24"/>
          <w:szCs w:val="24"/>
          <w:u w:color="000000"/>
          <w:lang w:eastAsia="zh-CN"/>
        </w:rPr>
        <w:t>年</w:t>
      </w:r>
      <w:r>
        <w:rPr>
          <w:rFonts w:hint="eastAsia" w:ascii="宋体" w:hAnsi="宋体" w:eastAsia="宋体" w:cs="Times New Roman"/>
          <w:color w:val="000000"/>
          <w:kern w:val="2"/>
          <w:sz w:val="24"/>
          <w:szCs w:val="24"/>
          <w:u w:val="single" w:color="000000"/>
          <w:lang w:eastAsia="zh-CN"/>
        </w:rPr>
        <w:t xml:space="preserve">  </w:t>
      </w:r>
      <w:r>
        <w:rPr>
          <w:rFonts w:hint="eastAsia" w:ascii="宋体" w:hAnsi="宋体" w:eastAsia="宋体" w:cs="Times New Roman"/>
          <w:color w:val="000000"/>
          <w:kern w:val="2"/>
          <w:sz w:val="24"/>
          <w:szCs w:val="24"/>
          <w:u w:color="000000"/>
          <w:lang w:eastAsia="zh-CN"/>
        </w:rPr>
        <w:t>月</w:t>
      </w:r>
      <w:r>
        <w:rPr>
          <w:rFonts w:hint="eastAsia" w:ascii="宋体" w:hAnsi="宋体" w:eastAsia="宋体" w:cs="Times New Roman"/>
          <w:color w:val="000000"/>
          <w:kern w:val="2"/>
          <w:sz w:val="24"/>
          <w:szCs w:val="24"/>
          <w:u w:val="single" w:color="000000"/>
          <w:lang w:eastAsia="zh-CN"/>
        </w:rPr>
        <w:t xml:space="preserve">  </w:t>
      </w:r>
      <w:r>
        <w:rPr>
          <w:rFonts w:hint="eastAsia" w:ascii="宋体" w:hAnsi="宋体" w:eastAsia="宋体" w:cs="Times New Roman"/>
          <w:color w:val="000000"/>
          <w:kern w:val="2"/>
          <w:sz w:val="24"/>
          <w:szCs w:val="24"/>
          <w:u w:color="000000"/>
          <w:lang w:eastAsia="zh-CN"/>
        </w:rPr>
        <w:t>日。</w:t>
      </w:r>
    </w:p>
    <w:tbl>
      <w:tblPr>
        <w:tblStyle w:val="34"/>
        <w:tblpPr w:leftFromText="180" w:rightFromText="180" w:vertAnchor="text" w:horzAnchor="page" w:tblpXSpec="center" w:tblpY="370"/>
        <w:tblW w:w="0" w:type="auto"/>
        <w:tblInd w:w="0"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5610"/>
      </w:tblGrid>
      <w:tr w14:paraId="1410017F">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2627" w:hRule="atLeast"/>
        </w:trPr>
        <w:tc>
          <w:tcPr>
            <w:tcW w:w="5610" w:type="dxa"/>
          </w:tcPr>
          <w:p w14:paraId="05C5AAA8">
            <w:pPr>
              <w:widowControl w:val="0"/>
              <w:spacing w:after="0" w:line="500" w:lineRule="exact"/>
              <w:jc w:val="both"/>
              <w:textAlignment w:val="auto"/>
              <w:rPr>
                <w:rFonts w:ascii="宋体" w:hAnsi="宋体" w:eastAsia="宋体" w:cs="Times New Roman"/>
                <w:b/>
                <w:color w:val="000000"/>
                <w:kern w:val="2"/>
                <w:sz w:val="28"/>
                <w:szCs w:val="28"/>
                <w:u w:color="000000"/>
                <w:lang w:eastAsia="zh-CN"/>
              </w:rPr>
            </w:pPr>
            <w:r>
              <w:rPr>
                <w:rFonts w:hint="eastAsia" w:ascii="宋体" w:hAnsi="宋体" w:eastAsia="宋体" w:cs="Times New Roman"/>
                <w:b/>
                <w:color w:val="000000"/>
                <w:kern w:val="2"/>
                <w:sz w:val="28"/>
                <w:szCs w:val="28"/>
                <w:u w:color="000000"/>
                <w:lang w:eastAsia="zh-CN"/>
              </w:rPr>
              <w:t>附被授权人身份证复印件</w:t>
            </w:r>
          </w:p>
          <w:p w14:paraId="5488ABA0">
            <w:pPr>
              <w:widowControl w:val="0"/>
              <w:spacing w:after="0" w:line="500" w:lineRule="exact"/>
              <w:jc w:val="both"/>
              <w:textAlignment w:val="auto"/>
              <w:rPr>
                <w:rFonts w:ascii="宋体" w:hAnsi="宋体" w:eastAsia="宋体" w:cs="Times New Roman"/>
                <w:b/>
                <w:color w:val="000000"/>
                <w:kern w:val="2"/>
                <w:sz w:val="28"/>
                <w:szCs w:val="28"/>
                <w:u w:color="000000"/>
                <w:lang w:eastAsia="zh-CN"/>
              </w:rPr>
            </w:pPr>
          </w:p>
        </w:tc>
      </w:tr>
    </w:tbl>
    <w:p w14:paraId="2AD66041">
      <w:pPr>
        <w:widowControl w:val="0"/>
        <w:spacing w:after="0" w:line="500" w:lineRule="exact"/>
        <w:ind w:firstLine="560" w:firstLineChars="200"/>
        <w:jc w:val="both"/>
        <w:textAlignment w:val="auto"/>
        <w:rPr>
          <w:rFonts w:ascii="宋体" w:hAnsi="宋体" w:eastAsia="宋体" w:cs="Times New Roman"/>
          <w:color w:val="000000"/>
          <w:kern w:val="2"/>
          <w:sz w:val="28"/>
          <w:szCs w:val="28"/>
          <w:u w:color="000000"/>
          <w:lang w:eastAsia="zh-CN"/>
        </w:rPr>
      </w:pPr>
    </w:p>
    <w:p w14:paraId="43C59397">
      <w:pPr>
        <w:widowControl w:val="0"/>
        <w:spacing w:after="0" w:line="500" w:lineRule="exact"/>
        <w:ind w:firstLine="4919" w:firstLineChars="1750"/>
        <w:jc w:val="left"/>
        <w:textAlignment w:val="auto"/>
        <w:rPr>
          <w:rFonts w:ascii="宋体" w:hAnsi="宋体" w:eastAsia="宋体" w:cs="Times New Roman"/>
          <w:b/>
          <w:color w:val="000000"/>
          <w:kern w:val="2"/>
          <w:sz w:val="28"/>
          <w:szCs w:val="28"/>
          <w:u w:color="000000"/>
          <w:lang w:eastAsia="zh-CN"/>
        </w:rPr>
      </w:pPr>
    </w:p>
    <w:p w14:paraId="60525F64">
      <w:pPr>
        <w:widowControl w:val="0"/>
        <w:spacing w:after="0" w:line="500" w:lineRule="exact"/>
        <w:ind w:firstLine="4919" w:firstLineChars="1750"/>
        <w:jc w:val="left"/>
        <w:textAlignment w:val="auto"/>
        <w:rPr>
          <w:rFonts w:ascii="宋体" w:hAnsi="宋体" w:eastAsia="宋体" w:cs="Times New Roman"/>
          <w:b/>
          <w:color w:val="000000"/>
          <w:kern w:val="2"/>
          <w:sz w:val="28"/>
          <w:szCs w:val="28"/>
          <w:u w:color="000000"/>
          <w:lang w:eastAsia="zh-CN"/>
        </w:rPr>
      </w:pPr>
    </w:p>
    <w:p w14:paraId="5D48717B">
      <w:pPr>
        <w:widowControl w:val="0"/>
        <w:spacing w:after="0" w:line="500" w:lineRule="exact"/>
        <w:ind w:firstLine="4919" w:firstLineChars="1750"/>
        <w:jc w:val="left"/>
        <w:textAlignment w:val="auto"/>
        <w:rPr>
          <w:rFonts w:ascii="宋体" w:hAnsi="宋体" w:eastAsia="宋体" w:cs="Times New Roman"/>
          <w:b/>
          <w:color w:val="000000"/>
          <w:kern w:val="2"/>
          <w:sz w:val="28"/>
          <w:szCs w:val="28"/>
          <w:u w:color="000000"/>
          <w:lang w:eastAsia="zh-CN"/>
        </w:rPr>
      </w:pPr>
    </w:p>
    <w:p w14:paraId="7DCBEE18">
      <w:pPr>
        <w:widowControl w:val="0"/>
        <w:spacing w:after="0" w:line="500" w:lineRule="exact"/>
        <w:ind w:firstLine="4900" w:firstLineChars="1750"/>
        <w:jc w:val="left"/>
        <w:textAlignment w:val="auto"/>
        <w:rPr>
          <w:rFonts w:ascii="宋体" w:hAnsi="宋体" w:eastAsia="宋体" w:cs="Times New Roman"/>
          <w:color w:val="000000"/>
          <w:kern w:val="2"/>
          <w:sz w:val="28"/>
          <w:szCs w:val="28"/>
          <w:u w:color="000000"/>
          <w:lang w:eastAsia="zh-CN"/>
        </w:rPr>
      </w:pPr>
    </w:p>
    <w:p w14:paraId="4AA11BD8">
      <w:pPr>
        <w:widowControl w:val="0"/>
        <w:spacing w:after="0" w:line="500" w:lineRule="exact"/>
        <w:ind w:firstLine="4900" w:firstLineChars="1750"/>
        <w:jc w:val="left"/>
        <w:textAlignment w:val="auto"/>
        <w:rPr>
          <w:rFonts w:ascii="宋体" w:hAnsi="宋体" w:eastAsia="宋体" w:cs="Times New Roman"/>
          <w:color w:val="000000"/>
          <w:kern w:val="2"/>
          <w:sz w:val="28"/>
          <w:szCs w:val="28"/>
          <w:u w:color="000000"/>
          <w:lang w:eastAsia="zh-CN"/>
        </w:rPr>
      </w:pPr>
    </w:p>
    <w:p w14:paraId="65E91D99">
      <w:pPr>
        <w:widowControl w:val="0"/>
        <w:spacing w:after="0" w:line="500" w:lineRule="exact"/>
        <w:ind w:firstLine="4900" w:firstLineChars="1750"/>
        <w:jc w:val="left"/>
        <w:textAlignment w:val="auto"/>
        <w:rPr>
          <w:rFonts w:ascii="宋体" w:hAnsi="宋体" w:eastAsia="宋体" w:cs="Times New Roman"/>
          <w:color w:val="000000"/>
          <w:kern w:val="2"/>
          <w:sz w:val="28"/>
          <w:szCs w:val="28"/>
          <w:u w:color="000000"/>
          <w:lang w:eastAsia="zh-CN"/>
        </w:rPr>
      </w:pPr>
    </w:p>
    <w:p w14:paraId="26B03445">
      <w:pPr>
        <w:widowControl w:val="0"/>
        <w:spacing w:after="0" w:line="500" w:lineRule="exact"/>
        <w:jc w:val="both"/>
        <w:textAlignment w:val="auto"/>
        <w:rPr>
          <w:rFonts w:ascii="宋体" w:hAnsi="宋体" w:eastAsia="宋体" w:cs="Times New Roman"/>
          <w:color w:val="000000"/>
          <w:kern w:val="2"/>
          <w:sz w:val="28"/>
          <w:szCs w:val="28"/>
          <w:u w:color="000000"/>
          <w:lang w:eastAsia="zh-CN"/>
        </w:rPr>
      </w:pPr>
      <w:r>
        <w:rPr>
          <w:rFonts w:hint="eastAsia" w:ascii="宋体" w:hAnsi="宋体" w:eastAsia="宋体" w:cs="Times New Roman"/>
          <w:color w:val="000000"/>
          <w:kern w:val="2"/>
          <w:sz w:val="28"/>
          <w:szCs w:val="28"/>
          <w:u w:color="000000"/>
          <w:lang w:eastAsia="zh-CN"/>
        </w:rPr>
        <w:t xml:space="preserve">                              </w:t>
      </w:r>
      <w:r>
        <w:rPr>
          <w:rFonts w:hint="eastAsia" w:ascii="宋体" w:hAnsi="Times New Roman" w:eastAsia="宋体" w:cs="Times New Roman"/>
          <w:color w:val="000000"/>
          <w:kern w:val="2"/>
          <w:sz w:val="28"/>
          <w:szCs w:val="28"/>
          <w:u w:color="000000"/>
          <w:lang w:eastAsia="zh-CN"/>
        </w:rPr>
        <w:t>报价供应商</w:t>
      </w:r>
      <w:r>
        <w:rPr>
          <w:rFonts w:hint="eastAsia" w:ascii="宋体" w:hAnsi="宋体" w:eastAsia="宋体" w:cs="Times New Roman"/>
          <w:color w:val="000000"/>
          <w:kern w:val="2"/>
          <w:sz w:val="28"/>
          <w:szCs w:val="28"/>
          <w:u w:color="000000"/>
          <w:lang w:eastAsia="zh-CN"/>
        </w:rPr>
        <w:t>（公章）：</w:t>
      </w:r>
    </w:p>
    <w:p w14:paraId="47EA71DA">
      <w:pPr>
        <w:widowControl w:val="0"/>
        <w:spacing w:after="0" w:line="500" w:lineRule="exact"/>
        <w:ind w:firstLine="4900" w:firstLineChars="1750"/>
        <w:jc w:val="both"/>
        <w:textAlignment w:val="auto"/>
        <w:rPr>
          <w:rFonts w:ascii="宋体" w:hAnsi="宋体" w:eastAsia="宋体" w:cs="Times New Roman"/>
          <w:color w:val="000000"/>
          <w:kern w:val="2"/>
          <w:sz w:val="28"/>
          <w:szCs w:val="28"/>
          <w:u w:color="000000"/>
          <w:lang w:eastAsia="zh-CN"/>
        </w:rPr>
      </w:pPr>
      <w:r>
        <w:rPr>
          <w:rFonts w:hint="eastAsia" w:ascii="宋体" w:hAnsi="宋体" w:eastAsia="宋体" w:cs="Times New Roman"/>
          <w:color w:val="000000"/>
          <w:kern w:val="2"/>
          <w:sz w:val="28"/>
          <w:szCs w:val="28"/>
          <w:u w:color="000000"/>
          <w:lang w:eastAsia="zh-CN"/>
        </w:rPr>
        <w:t>地        址：</w:t>
      </w:r>
    </w:p>
    <w:p w14:paraId="30C9E8BA">
      <w:pPr>
        <w:widowControl w:val="0"/>
        <w:spacing w:after="0" w:line="500" w:lineRule="exact"/>
        <w:jc w:val="both"/>
        <w:textAlignment w:val="auto"/>
        <w:rPr>
          <w:rFonts w:ascii="宋体" w:hAnsi="宋体" w:eastAsia="宋体" w:cs="Times New Roman"/>
          <w:b/>
          <w:color w:val="000000"/>
          <w:kern w:val="2"/>
          <w:sz w:val="28"/>
          <w:szCs w:val="28"/>
          <w:u w:color="000000"/>
          <w:lang w:eastAsia="zh-CN"/>
        </w:rPr>
      </w:pPr>
      <w:r>
        <w:rPr>
          <w:rFonts w:hint="eastAsia" w:ascii="宋体" w:hAnsi="宋体" w:eastAsia="宋体" w:cs="Times New Roman"/>
          <w:b/>
          <w:color w:val="000000"/>
          <w:kern w:val="2"/>
          <w:sz w:val="28"/>
          <w:szCs w:val="28"/>
          <w:u w:color="000000"/>
          <w:lang w:eastAsia="zh-CN"/>
        </w:rPr>
        <w:t xml:space="preserve">                             法定代表人（签名）：</w:t>
      </w:r>
    </w:p>
    <w:p w14:paraId="6FABE076">
      <w:pPr>
        <w:widowControl w:val="0"/>
        <w:spacing w:after="0" w:line="500" w:lineRule="exact"/>
        <w:ind w:firstLine="4919" w:firstLineChars="1750"/>
        <w:jc w:val="both"/>
        <w:textAlignment w:val="auto"/>
        <w:rPr>
          <w:rFonts w:ascii="宋体" w:hAnsi="宋体" w:eastAsia="宋体" w:cs="Times New Roman"/>
          <w:b/>
          <w:color w:val="000000"/>
          <w:kern w:val="2"/>
          <w:sz w:val="28"/>
          <w:szCs w:val="28"/>
          <w:u w:color="000000"/>
          <w:lang w:eastAsia="zh-CN"/>
        </w:rPr>
      </w:pPr>
      <w:bookmarkStart w:id="0" w:name="OLE_LINK1"/>
      <w:r>
        <w:rPr>
          <w:rFonts w:hint="eastAsia" w:ascii="宋体" w:hAnsi="宋体" w:eastAsia="宋体" w:cs="Times New Roman"/>
          <w:b/>
          <w:color w:val="000000"/>
          <w:kern w:val="2"/>
          <w:sz w:val="28"/>
          <w:szCs w:val="28"/>
          <w:u w:color="000000"/>
          <w:lang w:eastAsia="zh-CN"/>
        </w:rPr>
        <w:t>代理人</w:t>
      </w:r>
      <w:bookmarkEnd w:id="0"/>
      <w:r>
        <w:rPr>
          <w:rFonts w:hint="eastAsia" w:ascii="宋体" w:hAnsi="宋体" w:eastAsia="宋体" w:cs="Times New Roman"/>
          <w:b/>
          <w:color w:val="000000"/>
          <w:kern w:val="2"/>
          <w:sz w:val="28"/>
          <w:szCs w:val="28"/>
          <w:u w:color="000000"/>
          <w:lang w:eastAsia="zh-CN"/>
        </w:rPr>
        <w:t>（签名）：</w:t>
      </w:r>
    </w:p>
    <w:p w14:paraId="70E074EC">
      <w:pPr>
        <w:widowControl w:val="0"/>
        <w:spacing w:after="0" w:line="500" w:lineRule="exact"/>
        <w:ind w:firstLine="4900" w:firstLineChars="1750"/>
        <w:jc w:val="both"/>
        <w:textAlignment w:val="auto"/>
        <w:rPr>
          <w:rFonts w:ascii="宋体" w:hAnsi="宋体" w:eastAsia="宋体" w:cs="Times New Roman"/>
          <w:color w:val="000000"/>
          <w:kern w:val="2"/>
          <w:sz w:val="28"/>
          <w:szCs w:val="28"/>
          <w:u w:color="000000"/>
          <w:lang w:eastAsia="zh-CN"/>
        </w:rPr>
      </w:pPr>
    </w:p>
    <w:p w14:paraId="229DDDA4">
      <w:pPr>
        <w:widowControl w:val="0"/>
        <w:spacing w:after="0" w:line="500" w:lineRule="exact"/>
        <w:ind w:firstLine="4900" w:firstLineChars="1750"/>
        <w:jc w:val="both"/>
        <w:textAlignment w:val="auto"/>
        <w:rPr>
          <w:rFonts w:ascii="宋体" w:hAnsi="宋体" w:eastAsia="宋体" w:cs="Times New Roman"/>
          <w:color w:val="000000"/>
          <w:kern w:val="2"/>
          <w:sz w:val="28"/>
          <w:szCs w:val="28"/>
          <w:u w:color="000000"/>
          <w:lang w:eastAsia="zh-CN"/>
        </w:rPr>
      </w:pPr>
    </w:p>
    <w:p w14:paraId="3AA4732F">
      <w:pPr>
        <w:widowControl w:val="0"/>
        <w:spacing w:after="0" w:line="500" w:lineRule="exact"/>
        <w:ind w:firstLine="4900" w:firstLineChars="1750"/>
        <w:jc w:val="both"/>
        <w:textAlignment w:val="auto"/>
        <w:rPr>
          <w:rFonts w:ascii="宋体" w:hAnsi="宋体" w:eastAsia="宋体" w:cs="Times New Roman"/>
          <w:color w:val="000000"/>
          <w:kern w:val="2"/>
          <w:sz w:val="28"/>
          <w:szCs w:val="28"/>
          <w:u w:color="000000"/>
          <w:lang w:eastAsia="zh-CN"/>
        </w:rPr>
      </w:pPr>
    </w:p>
    <w:p w14:paraId="72CD341D">
      <w:pPr>
        <w:widowControl w:val="0"/>
        <w:spacing w:after="0" w:line="240" w:lineRule="auto"/>
        <w:jc w:val="both"/>
        <w:textAlignment w:val="auto"/>
        <w:rPr>
          <w:rFonts w:hint="eastAsia" w:ascii="方正仿宋_GB2312" w:hAnsi="方正仿宋_GB2312" w:eastAsia="方正仿宋_GB2312" w:cs="方正仿宋_GB2312"/>
          <w:color w:val="000000"/>
          <w:kern w:val="2"/>
          <w:sz w:val="24"/>
          <w:szCs w:val="24"/>
          <w:u w:color="000000"/>
          <w:lang w:val="en-US" w:eastAsia="zh-CN"/>
        </w:rPr>
      </w:pPr>
      <w:r>
        <w:rPr>
          <w:rFonts w:hint="eastAsia" w:ascii="Times New Roman" w:hAnsi="Times New Roman" w:eastAsia="宋体" w:cs="Times New Roman"/>
          <w:color w:val="000000"/>
          <w:kern w:val="2"/>
          <w:sz w:val="24"/>
          <w:szCs w:val="24"/>
          <w:u w:color="000000"/>
          <w:lang w:eastAsia="zh-CN"/>
        </w:rPr>
        <w:t>（注：法定代表人为投标供应商代表并</w:t>
      </w:r>
      <w:r>
        <w:rPr>
          <w:rFonts w:hint="eastAsia" w:ascii="Times New Roman" w:hAnsi="Times New Roman" w:eastAsia="宋体" w:cs="Times New Roman"/>
          <w:b/>
          <w:color w:val="000000"/>
          <w:kern w:val="2"/>
          <w:sz w:val="28"/>
          <w:szCs w:val="28"/>
          <w:u w:val="single" w:color="000000"/>
          <w:lang w:eastAsia="zh-CN"/>
        </w:rPr>
        <w:t>亲自签署</w:t>
      </w:r>
      <w:r>
        <w:rPr>
          <w:rFonts w:hint="eastAsia" w:ascii="Times New Roman" w:hAnsi="Times New Roman" w:eastAsia="宋体" w:cs="Times New Roman"/>
          <w:color w:val="000000"/>
          <w:kern w:val="2"/>
          <w:sz w:val="24"/>
          <w:szCs w:val="24"/>
          <w:u w:color="000000"/>
          <w:lang w:eastAsia="zh-CN"/>
        </w:rPr>
        <w:t>报价文件的可不提交，</w:t>
      </w:r>
      <w:r>
        <w:rPr>
          <w:rFonts w:hint="eastAsia" w:ascii="Times New Roman" w:hAnsi="Times New Roman" w:eastAsia="宋体" w:cs="Times New Roman"/>
          <w:b/>
          <w:color w:val="000000"/>
          <w:kern w:val="2"/>
          <w:sz w:val="24"/>
          <w:szCs w:val="24"/>
          <w:u w:color="000000"/>
          <w:lang w:eastAsia="zh-CN"/>
        </w:rPr>
        <w:t>否则</w:t>
      </w:r>
      <w:r>
        <w:rPr>
          <w:rFonts w:hint="eastAsia" w:ascii="Times New Roman" w:hAnsi="Times New Roman" w:eastAsia="宋体" w:cs="Times New Roman"/>
          <w:color w:val="000000"/>
          <w:kern w:val="2"/>
          <w:sz w:val="24"/>
          <w:szCs w:val="24"/>
          <w:u w:color="000000"/>
          <w:lang w:eastAsia="zh-CN"/>
        </w:rPr>
        <w:t>，本委托书为</w:t>
      </w:r>
      <w:r>
        <w:rPr>
          <w:rFonts w:hint="eastAsia" w:ascii="Times New Roman" w:hAnsi="Times New Roman" w:eastAsia="宋体" w:cs="Times New Roman"/>
          <w:b/>
          <w:color w:val="000000"/>
          <w:kern w:val="2"/>
          <w:sz w:val="24"/>
          <w:szCs w:val="24"/>
          <w:u w:val="single" w:color="000000"/>
          <w:lang w:eastAsia="zh-CN"/>
        </w:rPr>
        <w:t>必要文件（不得改变格式）</w:t>
      </w:r>
      <w:r>
        <w:rPr>
          <w:rFonts w:hint="eastAsia" w:ascii="Times New Roman" w:hAnsi="Times New Roman" w:eastAsia="宋体" w:cs="Times New Roman"/>
          <w:color w:val="000000"/>
          <w:kern w:val="2"/>
          <w:sz w:val="24"/>
          <w:szCs w:val="24"/>
          <w:u w:color="000000"/>
          <w:lang w:eastAsia="zh-CN"/>
        </w:rPr>
        <w:t>，必须有</w:t>
      </w:r>
      <w:r>
        <w:rPr>
          <w:rFonts w:hint="eastAsia" w:ascii="Times New Roman" w:hAnsi="Times New Roman" w:eastAsia="宋体" w:cs="Times New Roman"/>
          <w:b/>
          <w:color w:val="000000"/>
          <w:kern w:val="2"/>
          <w:sz w:val="28"/>
          <w:szCs w:val="28"/>
          <w:u w:val="single" w:color="000000"/>
          <w:lang w:eastAsia="zh-CN"/>
        </w:rPr>
        <w:t>法定代表人</w:t>
      </w:r>
      <w:r>
        <w:rPr>
          <w:rFonts w:hint="eastAsia" w:ascii="Times New Roman" w:hAnsi="Times New Roman" w:eastAsia="宋体" w:cs="Times New Roman"/>
          <w:color w:val="000000"/>
          <w:kern w:val="2"/>
          <w:sz w:val="24"/>
          <w:szCs w:val="24"/>
          <w:u w:color="000000"/>
          <w:lang w:eastAsia="zh-CN"/>
        </w:rPr>
        <w:t>和</w:t>
      </w:r>
      <w:r>
        <w:rPr>
          <w:rFonts w:hint="eastAsia" w:ascii="Times New Roman" w:hAnsi="Times New Roman" w:eastAsia="宋体" w:cs="Times New Roman"/>
          <w:b/>
          <w:color w:val="000000"/>
          <w:kern w:val="2"/>
          <w:sz w:val="28"/>
          <w:szCs w:val="28"/>
          <w:u w:val="single" w:color="000000"/>
          <w:lang w:eastAsia="zh-CN"/>
        </w:rPr>
        <w:t>代理人</w:t>
      </w:r>
      <w:r>
        <w:rPr>
          <w:rFonts w:hint="eastAsia" w:ascii="Times New Roman" w:hAnsi="Times New Roman" w:eastAsia="宋体" w:cs="Times New Roman"/>
          <w:color w:val="000000"/>
          <w:kern w:val="2"/>
          <w:sz w:val="24"/>
          <w:szCs w:val="24"/>
          <w:u w:color="000000"/>
          <w:lang w:eastAsia="zh-CN"/>
        </w:rPr>
        <w:t>的</w:t>
      </w:r>
      <w:r>
        <w:rPr>
          <w:rFonts w:hint="eastAsia" w:ascii="Times New Roman" w:hAnsi="Times New Roman" w:eastAsia="宋体" w:cs="Times New Roman"/>
          <w:b/>
          <w:color w:val="000000"/>
          <w:kern w:val="2"/>
          <w:sz w:val="24"/>
          <w:szCs w:val="24"/>
          <w:u w:val="single" w:color="000000"/>
          <w:lang w:eastAsia="zh-CN"/>
        </w:rPr>
        <w:t>亲笔签名</w:t>
      </w:r>
      <w:r>
        <w:rPr>
          <w:rFonts w:hint="eastAsia" w:ascii="Times New Roman" w:hAnsi="Times New Roman" w:eastAsia="宋体" w:cs="Times New Roman"/>
          <w:color w:val="000000"/>
          <w:kern w:val="2"/>
          <w:sz w:val="24"/>
          <w:szCs w:val="24"/>
          <w:u w:color="000000"/>
          <w:lang w:eastAsia="zh-CN"/>
        </w:rPr>
        <w:t>，必须加盖</w:t>
      </w:r>
      <w:r>
        <w:rPr>
          <w:rFonts w:hint="eastAsia" w:ascii="Times New Roman" w:hAnsi="Times New Roman" w:eastAsia="宋体" w:cs="Times New Roman"/>
          <w:b/>
          <w:color w:val="000000"/>
          <w:kern w:val="2"/>
          <w:sz w:val="28"/>
          <w:szCs w:val="28"/>
          <w:u w:color="000000"/>
          <w:lang w:eastAsia="zh-CN"/>
        </w:rPr>
        <w:t>公章</w:t>
      </w:r>
      <w:r>
        <w:rPr>
          <w:rFonts w:hint="eastAsia" w:ascii="Times New Roman" w:hAnsi="Times New Roman" w:eastAsia="宋体" w:cs="Times New Roman"/>
          <w:color w:val="000000"/>
          <w:kern w:val="2"/>
          <w:sz w:val="24"/>
          <w:szCs w:val="24"/>
          <w:u w:color="000000"/>
          <w:lang w:eastAsia="zh-CN"/>
        </w:rPr>
        <w:t>，且有效期不得短于报价截止日，否则，作无效报价处理。</w:t>
      </w:r>
    </w:p>
    <w:p w14:paraId="15C85AF0">
      <w:r>
        <w:br w:type="page"/>
      </w:r>
    </w:p>
    <w:p w14:paraId="7FEE5841">
      <w:pPr>
        <w:rPr>
          <w:b w:val="0"/>
          <w:bCs/>
        </w:rPr>
      </w:pPr>
      <w:r>
        <w:rPr>
          <w:rFonts w:hint="eastAsia" w:ascii="黑体" w:hAnsi="黑体" w:eastAsia="黑体" w:cs="黑体"/>
          <w:b w:val="0"/>
          <w:bCs/>
          <w:color w:val="000000"/>
          <w:sz w:val="32"/>
        </w:rPr>
        <w:t>附件5  评分评审因素表</w:t>
      </w:r>
    </w:p>
    <w:tbl>
      <w:tblPr>
        <w:tblStyle w:val="35"/>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080"/>
        <w:gridCol w:w="1500"/>
        <w:gridCol w:w="5645"/>
      </w:tblGrid>
      <w:tr w14:paraId="0CB8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Align w:val="center"/>
          </w:tcPr>
          <w:p w14:paraId="3534EB17">
            <w:pPr>
              <w:spacing w:line="240" w:lineRule="auto"/>
              <w:jc w:val="center"/>
            </w:pPr>
            <w:r>
              <w:rPr>
                <w:rFonts w:hint="eastAsia" w:ascii="黑体" w:hAnsi="黑体" w:eastAsia="黑体" w:cs="黑体"/>
                <w:b/>
                <w:sz w:val="21"/>
              </w:rPr>
              <w:t>序号</w:t>
            </w:r>
          </w:p>
        </w:tc>
        <w:tc>
          <w:tcPr>
            <w:tcW w:w="1080" w:type="dxa"/>
            <w:vAlign w:val="center"/>
          </w:tcPr>
          <w:p w14:paraId="7EE55A74">
            <w:pPr>
              <w:spacing w:line="240" w:lineRule="auto"/>
              <w:jc w:val="center"/>
            </w:pPr>
            <w:r>
              <w:rPr>
                <w:rFonts w:hint="eastAsia" w:ascii="黑体" w:hAnsi="黑体" w:eastAsia="黑体" w:cs="黑体"/>
                <w:b/>
                <w:sz w:val="21"/>
              </w:rPr>
              <w:t>评分项目</w:t>
            </w:r>
          </w:p>
        </w:tc>
        <w:tc>
          <w:tcPr>
            <w:tcW w:w="1500" w:type="dxa"/>
            <w:vAlign w:val="center"/>
          </w:tcPr>
          <w:p w14:paraId="206A232D">
            <w:pPr>
              <w:spacing w:line="240" w:lineRule="auto"/>
              <w:jc w:val="center"/>
            </w:pPr>
            <w:r>
              <w:rPr>
                <w:rFonts w:hint="eastAsia" w:ascii="黑体" w:hAnsi="黑体" w:eastAsia="黑体" w:cs="黑体"/>
                <w:b/>
                <w:sz w:val="21"/>
              </w:rPr>
              <w:t>评分子项</w:t>
            </w:r>
          </w:p>
        </w:tc>
        <w:tc>
          <w:tcPr>
            <w:tcW w:w="5645" w:type="dxa"/>
            <w:vAlign w:val="center"/>
          </w:tcPr>
          <w:p w14:paraId="55313C2F">
            <w:pPr>
              <w:spacing w:line="240" w:lineRule="auto"/>
              <w:jc w:val="center"/>
            </w:pPr>
            <w:r>
              <w:rPr>
                <w:rFonts w:hint="eastAsia" w:ascii="黑体" w:hAnsi="黑体" w:eastAsia="黑体" w:cs="黑体"/>
                <w:b/>
                <w:sz w:val="21"/>
              </w:rPr>
              <w:t>评分标准</w:t>
            </w:r>
          </w:p>
        </w:tc>
      </w:tr>
      <w:tr w14:paraId="04C0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Align w:val="center"/>
          </w:tcPr>
          <w:p w14:paraId="525A926D">
            <w:pPr>
              <w:spacing w:line="240" w:lineRule="auto"/>
              <w:jc w:val="center"/>
            </w:pPr>
            <w:r>
              <w:t>1</w:t>
            </w:r>
          </w:p>
        </w:tc>
        <w:tc>
          <w:tcPr>
            <w:tcW w:w="1080" w:type="dxa"/>
            <w:vAlign w:val="center"/>
          </w:tcPr>
          <w:p w14:paraId="2EFA21C7">
            <w:pPr>
              <w:spacing w:line="240" w:lineRule="auto"/>
              <w:jc w:val="center"/>
            </w:pPr>
            <w:r>
              <w:rPr>
                <w:rFonts w:hint="eastAsia"/>
              </w:rPr>
              <w:t>价格因素（30分）</w:t>
            </w:r>
          </w:p>
        </w:tc>
        <w:tc>
          <w:tcPr>
            <w:tcW w:w="1500" w:type="dxa"/>
            <w:vAlign w:val="center"/>
          </w:tcPr>
          <w:p w14:paraId="7A82B0B2">
            <w:pPr>
              <w:spacing w:line="240" w:lineRule="auto"/>
              <w:jc w:val="center"/>
            </w:pPr>
            <w:r>
              <w:rPr>
                <w:rFonts w:hint="eastAsia"/>
              </w:rPr>
              <w:t>报价得分（30分）</w:t>
            </w:r>
          </w:p>
        </w:tc>
        <w:tc>
          <w:tcPr>
            <w:tcW w:w="5645" w:type="dxa"/>
            <w:vAlign w:val="center"/>
          </w:tcPr>
          <w:p w14:paraId="08815B24">
            <w:pPr>
              <w:spacing w:line="240" w:lineRule="auto"/>
            </w:pPr>
            <w:r>
              <w:rPr>
                <w:rFonts w:hint="eastAsia"/>
              </w:rPr>
              <w:t>采用低价优先法：满足询价文件要求且报价最低的报价为评标基准价，得满分30分。报价得分=（评标基准价／响应报价）×30。供应商报价超过采购预算192824.08元的，视为无效报价，该子项不得分。</w:t>
            </w:r>
          </w:p>
        </w:tc>
      </w:tr>
      <w:tr w14:paraId="7DE2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Merge w:val="restart"/>
            <w:vAlign w:val="center"/>
          </w:tcPr>
          <w:p w14:paraId="71A544EA">
            <w:pPr>
              <w:spacing w:line="240" w:lineRule="auto"/>
              <w:jc w:val="center"/>
            </w:pPr>
            <w:r>
              <w:t>2</w:t>
            </w:r>
          </w:p>
        </w:tc>
        <w:tc>
          <w:tcPr>
            <w:tcW w:w="1080" w:type="dxa"/>
            <w:vMerge w:val="restart"/>
            <w:vAlign w:val="center"/>
          </w:tcPr>
          <w:p w14:paraId="4DC83D9D">
            <w:pPr>
              <w:spacing w:line="240" w:lineRule="auto"/>
              <w:jc w:val="center"/>
            </w:pPr>
            <w:r>
              <w:rPr>
                <w:rFonts w:hint="eastAsia"/>
              </w:rPr>
              <w:t>商务因素（34分）</w:t>
            </w:r>
          </w:p>
        </w:tc>
        <w:tc>
          <w:tcPr>
            <w:tcW w:w="1500" w:type="dxa"/>
            <w:vAlign w:val="center"/>
          </w:tcPr>
          <w:p w14:paraId="5A86F916">
            <w:pPr>
              <w:spacing w:line="240" w:lineRule="auto"/>
              <w:jc w:val="center"/>
            </w:pPr>
            <w:r>
              <w:rPr>
                <w:rFonts w:hint="eastAsia"/>
              </w:rPr>
              <w:t>企业实力及业绩（9分）</w:t>
            </w:r>
          </w:p>
        </w:tc>
        <w:tc>
          <w:tcPr>
            <w:tcW w:w="5645" w:type="dxa"/>
            <w:vAlign w:val="center"/>
          </w:tcPr>
          <w:p w14:paraId="66B02E79">
            <w:pPr>
              <w:spacing w:line="240" w:lineRule="auto"/>
              <w:rPr>
                <w:rFonts w:hint="eastAsia"/>
              </w:rPr>
            </w:pPr>
            <w:r>
              <w:rPr>
                <w:rFonts w:hint="eastAsia"/>
              </w:rPr>
              <w:t>1.供应商自2023年1月1日以来具有高校公寓（宿舍）独立感烟火灾报警、火灾声光报警或类似消防报警设备供货业绩的，每提供1项得3分，满分6分（须提供合同或中标／成交通知书复印件并加盖供应商公章，未提供或不可查证的不得分）；</w:t>
            </w:r>
          </w:p>
          <w:p w14:paraId="6447DF05">
            <w:pPr>
              <w:spacing w:line="240" w:lineRule="auto"/>
            </w:pPr>
            <w:r>
              <w:rPr>
                <w:rFonts w:hint="eastAsia"/>
              </w:rPr>
              <w:t>2.为本项目配备项目负责人及具备相应安装调试能力的技术人员，配置齐全、资质匹配的得3分。</w:t>
            </w:r>
          </w:p>
        </w:tc>
      </w:tr>
      <w:tr w14:paraId="73A4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Merge w:val="continue"/>
            <w:vAlign w:val="center"/>
          </w:tcPr>
          <w:p w14:paraId="412F5796">
            <w:pPr>
              <w:spacing w:line="240" w:lineRule="auto"/>
            </w:pPr>
          </w:p>
        </w:tc>
        <w:tc>
          <w:tcPr>
            <w:tcW w:w="1080" w:type="dxa"/>
            <w:vMerge w:val="continue"/>
            <w:vAlign w:val="center"/>
          </w:tcPr>
          <w:p w14:paraId="0D5E9777">
            <w:pPr>
              <w:spacing w:line="240" w:lineRule="auto"/>
            </w:pPr>
          </w:p>
        </w:tc>
        <w:tc>
          <w:tcPr>
            <w:tcW w:w="1500" w:type="dxa"/>
            <w:vAlign w:val="center"/>
          </w:tcPr>
          <w:p w14:paraId="264D945E">
            <w:pPr>
              <w:spacing w:line="240" w:lineRule="auto"/>
              <w:jc w:val="center"/>
            </w:pPr>
            <w:r>
              <w:rPr>
                <w:rFonts w:hint="eastAsia"/>
              </w:rPr>
              <w:t>质保及售后服务（19分）</w:t>
            </w:r>
          </w:p>
        </w:tc>
        <w:tc>
          <w:tcPr>
            <w:tcW w:w="5645" w:type="dxa"/>
            <w:vAlign w:val="center"/>
          </w:tcPr>
          <w:p w14:paraId="274F6BBD">
            <w:pPr>
              <w:spacing w:line="240" w:lineRule="auto"/>
              <w:rPr>
                <w:rFonts w:hint="eastAsia"/>
              </w:rPr>
            </w:pPr>
            <w:r>
              <w:rPr>
                <w:rFonts w:hint="eastAsia"/>
              </w:rPr>
              <w:t>1.在基础质保期1年基础上，每自愿延长6个月质保的得3分，满分9分；</w:t>
            </w:r>
          </w:p>
          <w:p w14:paraId="578B1120">
            <w:pPr>
              <w:spacing w:line="240" w:lineRule="auto"/>
              <w:rPr>
                <w:rFonts w:hint="eastAsia"/>
              </w:rPr>
            </w:pPr>
            <w:r>
              <w:rPr>
                <w:rFonts w:hint="eastAsia"/>
              </w:rPr>
              <w:t>2.具备7×24小时售后服务热线、2小时响应、48小时内到场处理、定期巡检机制的得3分，缺1项扣1分；</w:t>
            </w:r>
          </w:p>
          <w:p w14:paraId="3CADC3EC">
            <w:pPr>
              <w:spacing w:line="240" w:lineRule="auto"/>
            </w:pPr>
            <w:r>
              <w:rPr>
                <w:rFonts w:hint="eastAsia"/>
              </w:rPr>
              <w:t>3.承诺独立感烟探测器电池质保期不低于1年且质保期内免费更换的得3分；4.承诺按期交货、质量违约赔偿、人员到位保障、免费提供设备使用培训等实质性承诺的，每项得2分，满分4分。</w:t>
            </w:r>
          </w:p>
        </w:tc>
      </w:tr>
      <w:tr w14:paraId="4650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Merge w:val="continue"/>
            <w:vAlign w:val="center"/>
          </w:tcPr>
          <w:p w14:paraId="1A7873D0">
            <w:pPr>
              <w:spacing w:line="240" w:lineRule="auto"/>
            </w:pPr>
          </w:p>
        </w:tc>
        <w:tc>
          <w:tcPr>
            <w:tcW w:w="1080" w:type="dxa"/>
            <w:vMerge w:val="continue"/>
            <w:vAlign w:val="center"/>
          </w:tcPr>
          <w:p w14:paraId="45EA1B33">
            <w:pPr>
              <w:spacing w:line="240" w:lineRule="auto"/>
            </w:pPr>
          </w:p>
        </w:tc>
        <w:tc>
          <w:tcPr>
            <w:tcW w:w="1500" w:type="dxa"/>
            <w:vAlign w:val="center"/>
          </w:tcPr>
          <w:p w14:paraId="77DB6AC6">
            <w:pPr>
              <w:spacing w:line="240" w:lineRule="auto"/>
              <w:jc w:val="center"/>
            </w:pPr>
            <w:r>
              <w:rPr>
                <w:rFonts w:hint="eastAsia"/>
              </w:rPr>
              <w:t>优惠条件（6分）</w:t>
            </w:r>
          </w:p>
        </w:tc>
        <w:tc>
          <w:tcPr>
            <w:tcW w:w="5645" w:type="dxa"/>
            <w:vAlign w:val="center"/>
          </w:tcPr>
          <w:p w14:paraId="2AB5C4F4">
            <w:pPr>
              <w:spacing w:line="240" w:lineRule="auto"/>
            </w:pPr>
            <w:r>
              <w:rPr>
                <w:rFonts w:hint="eastAsia"/>
              </w:rPr>
              <w:t>供应商主动提出采购人可接受的实质性优惠条件（如免费增补辅材配件、延长消防物联网监控平台服务期等），每提供1项有效优惠得2分，满分6分。</w:t>
            </w:r>
          </w:p>
        </w:tc>
      </w:tr>
      <w:tr w14:paraId="6F5D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Merge w:val="restart"/>
            <w:vAlign w:val="center"/>
          </w:tcPr>
          <w:p w14:paraId="11915632">
            <w:pPr>
              <w:spacing w:line="240" w:lineRule="auto"/>
              <w:jc w:val="center"/>
            </w:pPr>
            <w:r>
              <w:t>3</w:t>
            </w:r>
          </w:p>
        </w:tc>
        <w:tc>
          <w:tcPr>
            <w:tcW w:w="1080" w:type="dxa"/>
            <w:vMerge w:val="restart"/>
            <w:vAlign w:val="center"/>
          </w:tcPr>
          <w:p w14:paraId="6D7B61CE">
            <w:pPr>
              <w:spacing w:line="240" w:lineRule="auto"/>
              <w:jc w:val="center"/>
            </w:pPr>
            <w:r>
              <w:rPr>
                <w:rFonts w:hint="eastAsia"/>
              </w:rPr>
              <w:t>技术因素（36分）</w:t>
            </w:r>
          </w:p>
        </w:tc>
        <w:tc>
          <w:tcPr>
            <w:tcW w:w="1500" w:type="dxa"/>
            <w:vAlign w:val="center"/>
          </w:tcPr>
          <w:p w14:paraId="41F8E8E7">
            <w:pPr>
              <w:spacing w:line="240" w:lineRule="auto"/>
              <w:jc w:val="center"/>
            </w:pPr>
            <w:r>
              <w:rPr>
                <w:rFonts w:hint="eastAsia"/>
              </w:rPr>
              <w:t>技术及功能参数响应（14分）</w:t>
            </w:r>
          </w:p>
        </w:tc>
        <w:tc>
          <w:tcPr>
            <w:tcW w:w="5645" w:type="dxa"/>
            <w:vAlign w:val="center"/>
          </w:tcPr>
          <w:p w14:paraId="26DEF7ED">
            <w:pPr>
              <w:spacing w:line="240" w:lineRule="auto"/>
            </w:pPr>
            <w:r>
              <w:rPr>
                <w:rFonts w:hint="eastAsia"/>
              </w:rPr>
              <w:t>对照询价文件第三章两大类设备“技术及功能要求”逐项评审其实质性响应程度：无线火灾报警设备（火灾早期探测、多类型告警、数据传输、本地报警）得8分；频闪报警控制器（联动报警、声光同步报警、智能联动）得6分。全部实质性响应且无负偏离得满分；每出现1项负偏离或未响应的扣相应分值，扣完该子项为止；在火灾探测、报警等关键安全功能上存在重大负偏离的，该子项不得分。</w:t>
            </w:r>
          </w:p>
        </w:tc>
      </w:tr>
      <w:tr w14:paraId="23FB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Merge w:val="continue"/>
            <w:vAlign w:val="center"/>
          </w:tcPr>
          <w:p w14:paraId="09314FDF">
            <w:pPr>
              <w:spacing w:line="240" w:lineRule="auto"/>
            </w:pPr>
          </w:p>
        </w:tc>
        <w:tc>
          <w:tcPr>
            <w:tcW w:w="1080" w:type="dxa"/>
            <w:vMerge w:val="continue"/>
            <w:vAlign w:val="center"/>
          </w:tcPr>
          <w:p w14:paraId="4DA57C3E">
            <w:pPr>
              <w:spacing w:line="240" w:lineRule="auto"/>
            </w:pPr>
          </w:p>
        </w:tc>
        <w:tc>
          <w:tcPr>
            <w:tcW w:w="1500" w:type="dxa"/>
            <w:vAlign w:val="center"/>
          </w:tcPr>
          <w:p w14:paraId="64A50EC0">
            <w:pPr>
              <w:spacing w:line="240" w:lineRule="auto"/>
              <w:jc w:val="center"/>
            </w:pPr>
            <w:r>
              <w:rPr>
                <w:rFonts w:hint="eastAsia"/>
              </w:rPr>
              <w:t>产品质量与认证（12分）</w:t>
            </w:r>
          </w:p>
        </w:tc>
        <w:tc>
          <w:tcPr>
            <w:tcW w:w="5645" w:type="dxa"/>
            <w:vAlign w:val="center"/>
          </w:tcPr>
          <w:p w14:paraId="462FF825">
            <w:pPr>
              <w:spacing w:line="240" w:lineRule="auto"/>
              <w:rPr>
                <w:rFonts w:hint="eastAsia"/>
              </w:rPr>
            </w:pPr>
            <w:r>
              <w:rPr>
                <w:rFonts w:hint="eastAsia"/>
              </w:rPr>
              <w:t>1.所供独立式感烟火灾探测报警器，能提供有效期内的强制性产品认证（CCC）证书及产品型式检验报告的得6分；</w:t>
            </w:r>
          </w:p>
          <w:p w14:paraId="3BFBFC1C">
            <w:pPr>
              <w:spacing w:line="240" w:lineRule="auto"/>
              <w:rPr>
                <w:rFonts w:hint="eastAsia"/>
              </w:rPr>
            </w:pPr>
            <w:r>
              <w:rPr>
                <w:rFonts w:hint="eastAsia"/>
              </w:rPr>
              <w:t>2.所供各类设备提供生产厂家产品检验合格证明或出厂合格证的得3分；</w:t>
            </w:r>
          </w:p>
          <w:p w14:paraId="6E49B8C5">
            <w:pPr>
              <w:spacing w:line="240" w:lineRule="auto"/>
            </w:pPr>
            <w:r>
              <w:rPr>
                <w:rFonts w:hint="eastAsia"/>
              </w:rPr>
              <w:t>3.主要设备（无线火灾报警、频闪报警）提供制造厂商针对本项目的授权书及原厂质保承诺函的得3分；供应商为制造厂商的，可提供加盖公章的制造商声明（附营业执照等证明其制造商身份的材料）及原厂质保承诺函，视同满足本条要求，得3分。</w:t>
            </w:r>
          </w:p>
        </w:tc>
      </w:tr>
      <w:tr w14:paraId="65FA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dxa"/>
            <w:vMerge w:val="continue"/>
            <w:vAlign w:val="center"/>
          </w:tcPr>
          <w:p w14:paraId="31E57A40">
            <w:pPr>
              <w:spacing w:line="240" w:lineRule="auto"/>
            </w:pPr>
          </w:p>
        </w:tc>
        <w:tc>
          <w:tcPr>
            <w:tcW w:w="1080" w:type="dxa"/>
            <w:vMerge w:val="continue"/>
            <w:vAlign w:val="center"/>
          </w:tcPr>
          <w:p w14:paraId="75754347">
            <w:pPr>
              <w:spacing w:line="240" w:lineRule="auto"/>
            </w:pPr>
          </w:p>
        </w:tc>
        <w:tc>
          <w:tcPr>
            <w:tcW w:w="1500" w:type="dxa"/>
            <w:vAlign w:val="center"/>
          </w:tcPr>
          <w:p w14:paraId="157A507E">
            <w:pPr>
              <w:spacing w:line="240" w:lineRule="auto"/>
              <w:jc w:val="center"/>
            </w:pPr>
            <w:r>
              <w:rPr>
                <w:rFonts w:hint="eastAsia"/>
              </w:rPr>
              <w:t>安装调试与系统集成方案（10分）</w:t>
            </w:r>
          </w:p>
        </w:tc>
        <w:tc>
          <w:tcPr>
            <w:tcW w:w="5645" w:type="dxa"/>
            <w:vAlign w:val="center"/>
          </w:tcPr>
          <w:p w14:paraId="15BCB031">
            <w:pPr>
              <w:spacing w:line="240" w:lineRule="auto"/>
              <w:rPr>
                <w:rFonts w:hint="eastAsia"/>
              </w:rPr>
            </w:pPr>
            <w:r>
              <w:rPr>
                <w:rFonts w:hint="eastAsia"/>
              </w:rPr>
              <w:t>1.安装施工方案合理、工序清晰，符合公寓现场条件、不影响原有线路正常使用的得2分；2.报警数据接入消防物联网监控平台、与原有系统联动的集成方案明确且可落地的得6分；</w:t>
            </w:r>
          </w:p>
          <w:p w14:paraId="70B40F34">
            <w:pPr>
              <w:spacing w:line="240" w:lineRule="auto"/>
            </w:pPr>
            <w:r>
              <w:rPr>
                <w:rFonts w:hint="eastAsia"/>
              </w:rPr>
              <w:t>3.施工进度安排满足合同签订后20日内完成交付安装调试要求，安全文明施工措施到位的得2分。每发现一处缺陷扣0.5分，扣完该子项为止；未提供方案的本子项不得分。</w:t>
            </w:r>
          </w:p>
        </w:tc>
      </w:tr>
    </w:tbl>
    <w:p w14:paraId="7FEE5840"/>
    <w:sectPr>
      <w:pgSz w:w="11906" w:h="16838"/>
      <w:pgMar w:top="1440" w:right="1474"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90A81C-15DE-4F55-8CB1-58FEA0869959}"/>
  </w:font>
  <w:font w:name="Courier New">
    <w:panose1 w:val="02070309020205020404"/>
    <w:charset w:val="01"/>
    <w:family w:val="modern"/>
    <w:pitch w:val="default"/>
    <w:sig w:usb0="E0002EFF" w:usb1="C0007843" w:usb2="00000009" w:usb3="00000000" w:csb0="400001FF" w:csb1="FFFF0000"/>
    <w:embedRegular r:id="rId2" w:fontKey="{B2D97878-3E82-4E8F-86C4-68702A9B8C6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CEF8C52-6CE1-45A7-A397-B5711C3B909F}"/>
  </w:font>
  <w:font w:name="var(--font-main-titl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5A09866C-5ADD-4F02-B87A-CFA91183C8D7}"/>
  </w:font>
  <w:font w:name="MS Gothic">
    <w:panose1 w:val="020B0609070205080204"/>
    <w:charset w:val="80"/>
    <w:family w:val="auto"/>
    <w:pitch w:val="default"/>
    <w:sig w:usb0="E00002FF" w:usb1="6AC7FDFB" w:usb2="08000012" w:usb3="00000000" w:csb0="4002009F" w:csb1="DFD7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embedRegular r:id="rId5" w:fontKey="{EF933EB2-E468-4750-A8C7-A5B018E00436}"/>
  </w:font>
  <w:font w:name="方正仿宋_GB2312">
    <w:panose1 w:val="02000000000000000000"/>
    <w:charset w:val="86"/>
    <w:family w:val="auto"/>
    <w:pitch w:val="default"/>
    <w:sig w:usb0="A00002BF" w:usb1="184F6CFA" w:usb2="00000012" w:usb3="00000000" w:csb0="00040001" w:csb1="00000000"/>
    <w:embedRegular r:id="rId6" w:fontKey="{CC27AC7B-DAD6-451B-A126-2D6B4727FE3C}"/>
  </w:font>
  <w:font w:name="Tahoma">
    <w:panose1 w:val="020B0604030504040204"/>
    <w:charset w:val="00"/>
    <w:family w:val="swiss"/>
    <w:pitch w:val="default"/>
    <w:sig w:usb0="E1002EFF" w:usb1="C000605B" w:usb2="00000029" w:usb3="00000000" w:csb0="200101FF" w:csb1="20280000"/>
    <w:embedRegular r:id="rId7" w:fontKey="{CD45BBDA-E0B3-4562-A616-BE9FF79A5C5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D2490A"/>
    <w:multiLevelType w:val="multilevel"/>
    <w:tmpl w:val="2FD2490A"/>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2">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BF35E0"/>
    <w:rsid w:val="03E21CE4"/>
    <w:rsid w:val="08551173"/>
    <w:rsid w:val="0B1C2265"/>
    <w:rsid w:val="0F026AA1"/>
    <w:rsid w:val="20CC172D"/>
    <w:rsid w:val="25DE79E6"/>
    <w:rsid w:val="28C85170"/>
    <w:rsid w:val="29C76E0D"/>
    <w:rsid w:val="2A9C7672"/>
    <w:rsid w:val="2AF754D0"/>
    <w:rsid w:val="2DED4A9A"/>
    <w:rsid w:val="2FE8544F"/>
    <w:rsid w:val="31A038F6"/>
    <w:rsid w:val="320076A1"/>
    <w:rsid w:val="3B0A7F94"/>
    <w:rsid w:val="3D1141E0"/>
    <w:rsid w:val="3E577968"/>
    <w:rsid w:val="3F336327"/>
    <w:rsid w:val="497813AA"/>
    <w:rsid w:val="5576371C"/>
    <w:rsid w:val="55D457B9"/>
    <w:rsid w:val="59FBBDEE"/>
    <w:rsid w:val="605E3516"/>
    <w:rsid w:val="65587EC8"/>
    <w:rsid w:val="6A485757"/>
    <w:rsid w:val="6A8A3E5A"/>
    <w:rsid w:val="6F9F6CB3"/>
    <w:rsid w:val="70DE7319"/>
    <w:rsid w:val="714B4576"/>
    <w:rsid w:val="BD7729C5"/>
    <w:rsid w:val="F9D9BB76"/>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520" w:lineRule="exact"/>
    </w:pPr>
    <w:rPr>
      <w:rFonts w:ascii="仿宋" w:hAnsi="仿宋" w:eastAsia="仿宋" w:cstheme="minorBidi"/>
      <w:sz w:val="28"/>
      <w:szCs w:val="22"/>
      <w:lang w:val="en-US" w:eastAsia="en-US" w:bidi="ar-SA"/>
    </w:rPr>
  </w:style>
  <w:style w:type="paragraph" w:styleId="3">
    <w:name w:val="heading 1"/>
    <w:basedOn w:val="1"/>
    <w:next w:val="1"/>
    <w:link w:val="16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58"/>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49"/>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41"/>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4"/>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宋体" w:hAnsi="宋体" w:eastAsia="宋体"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contextualSpacing/>
    </w:pPr>
  </w:style>
  <w:style w:type="paragraph" w:styleId="14">
    <w:name w:val="List Number"/>
    <w:basedOn w:val="1"/>
    <w:unhideWhenUsed/>
    <w:qFormat/>
    <w:uiPriority w:val="99"/>
    <w:p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contextualSpacing/>
    </w:pPr>
  </w:style>
  <w:style w:type="paragraph" w:styleId="17">
    <w:name w:val="annotation text"/>
    <w:basedOn w:val="1"/>
    <w:semiHidden/>
    <w:unhideWhenUsed/>
    <w:qFormat/>
    <w:uiPriority w:val="99"/>
    <w:pPr>
      <w:jc w:val="left"/>
    </w:pPr>
  </w:style>
  <w:style w:type="paragraph" w:styleId="18">
    <w:name w:val="Body Text 3"/>
    <w:basedOn w:val="1"/>
    <w:link w:val="160"/>
    <w:unhideWhenUsed/>
    <w:qFormat/>
    <w:uiPriority w:val="99"/>
    <w:pPr>
      <w:spacing w:after="120"/>
    </w:pPr>
    <w:rPr>
      <w:sz w:val="16"/>
      <w:szCs w:val="16"/>
    </w:rPr>
  </w:style>
  <w:style w:type="paragraph" w:styleId="19">
    <w:name w:val="List Bullet 3"/>
    <w:basedOn w:val="1"/>
    <w:unhideWhenUsed/>
    <w:qFormat/>
    <w:uiPriority w:val="99"/>
    <w:pPr>
      <w:contextualSpacing/>
    </w:pPr>
  </w:style>
  <w:style w:type="paragraph" w:styleId="20">
    <w:name w:val="Body Text"/>
    <w:basedOn w:val="1"/>
    <w:link w:val="144"/>
    <w:unhideWhenUsed/>
    <w:qFormat/>
    <w:uiPriority w:val="99"/>
    <w:pPr>
      <w:spacing w:after="120"/>
    </w:pPr>
  </w:style>
  <w:style w:type="paragraph" w:styleId="21">
    <w:name w:val="List Number 3"/>
    <w:basedOn w:val="1"/>
    <w:unhideWhenUsed/>
    <w:qFormat/>
    <w:uiPriority w:val="99"/>
    <w:p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contextualSpacing/>
    </w:pPr>
  </w:style>
  <w:style w:type="paragraph" w:styleId="25">
    <w:name w:val="Plain Text"/>
    <w:basedOn w:val="1"/>
    <w:qFormat/>
    <w:uiPriority w:val="0"/>
    <w:rPr>
      <w:rFonts w:ascii="宋体" w:hAnsi="Courier New"/>
      <w:szCs w:val="20"/>
    </w:rPr>
  </w:style>
  <w:style w:type="paragraph" w:styleId="26">
    <w:name w:val="footer"/>
    <w:basedOn w:val="1"/>
    <w:link w:val="155"/>
    <w:unhideWhenUsed/>
    <w:qFormat/>
    <w:uiPriority w:val="99"/>
    <w:pPr>
      <w:tabs>
        <w:tab w:val="center" w:pos="4680"/>
        <w:tab w:val="right" w:pos="9360"/>
      </w:tabs>
      <w:spacing w:after="0" w:line="240" w:lineRule="auto"/>
    </w:pPr>
  </w:style>
  <w:style w:type="paragraph" w:styleId="27">
    <w:name w:val="header"/>
    <w:basedOn w:val="1"/>
    <w:link w:val="156"/>
    <w:unhideWhenUsed/>
    <w:qFormat/>
    <w:uiPriority w:val="99"/>
    <w:pPr>
      <w:tabs>
        <w:tab w:val="center" w:pos="4680"/>
        <w:tab w:val="right" w:pos="9360"/>
      </w:tabs>
      <w:spacing w:after="0" w:line="240" w:lineRule="auto"/>
    </w:pPr>
  </w:style>
  <w:style w:type="paragraph" w:styleId="28">
    <w:name w:val="Subtitle"/>
    <w:basedOn w:val="1"/>
    <w:next w:val="1"/>
    <w:link w:val="16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50"/>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0"/>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Intense Emphasis"/>
    <w:basedOn w:val="134"/>
    <w:qFormat/>
    <w:uiPriority w:val="21"/>
    <w:rPr>
      <w:b/>
      <w:bCs/>
      <w:i/>
      <w:iCs/>
      <w:color w:val="4F81BD" w:themeColor="accent1"/>
      <w14:textFill>
        <w14:solidFill>
          <w14:schemeClr w14:val="accent1"/>
        </w14:solidFill>
      </w14:textFill>
    </w:rPr>
  </w:style>
  <w:style w:type="paragraph" w:customStyle="1" w:styleId="138">
    <w:name w:val="TOC Heading"/>
    <w:basedOn w:val="3"/>
    <w:next w:val="1"/>
    <w:semiHidden/>
    <w:unhideWhenUsed/>
    <w:qFormat/>
    <w:uiPriority w:val="39"/>
    <w:pPr>
      <w:outlineLvl w:val="9"/>
    </w:pPr>
  </w:style>
  <w:style w:type="paragraph" w:styleId="139">
    <w:name w:val="Quote"/>
    <w:basedOn w:val="1"/>
    <w:next w:val="1"/>
    <w:link w:val="148"/>
    <w:qFormat/>
    <w:uiPriority w:val="29"/>
    <w:rPr>
      <w:i/>
      <w:iCs/>
      <w:color w:val="000000" w:themeColor="text1"/>
      <w14:textFill>
        <w14:solidFill>
          <w14:schemeClr w14:val="tx1"/>
        </w14:solidFill>
      </w14:textFill>
    </w:rPr>
  </w:style>
  <w:style w:type="character" w:customStyle="1" w:styleId="140">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1">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42">
    <w:name w:val="Intense Quote Char"/>
    <w:basedOn w:val="134"/>
    <w:link w:val="143"/>
    <w:qFormat/>
    <w:uiPriority w:val="30"/>
    <w:rPr>
      <w:b/>
      <w:bCs/>
      <w:i/>
      <w:iCs/>
      <w:color w:val="4F81BD" w:themeColor="accent1"/>
      <w14:textFill>
        <w14:solidFill>
          <w14:schemeClr w14:val="accent1"/>
        </w14:solidFill>
      </w14:textFill>
    </w:rPr>
  </w:style>
  <w:style w:type="paragraph" w:styleId="143">
    <w:name w:val="Intense Quote"/>
    <w:basedOn w:val="1"/>
    <w:next w:val="1"/>
    <w:link w:val="14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44">
    <w:name w:val="Body Text Char"/>
    <w:basedOn w:val="134"/>
    <w:link w:val="20"/>
    <w:qFormat/>
    <w:uiPriority w:val="99"/>
  </w:style>
  <w:style w:type="character" w:customStyle="1" w:styleId="145">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6">
    <w:name w:val="Book Title"/>
    <w:basedOn w:val="134"/>
    <w:qFormat/>
    <w:uiPriority w:val="33"/>
    <w:rPr>
      <w:b/>
      <w:bCs/>
      <w:smallCaps/>
      <w:spacing w:val="5"/>
    </w:rPr>
  </w:style>
  <w:style w:type="character" w:customStyle="1" w:styleId="147">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48">
    <w:name w:val="Quote Char"/>
    <w:basedOn w:val="134"/>
    <w:link w:val="139"/>
    <w:qFormat/>
    <w:uiPriority w:val="29"/>
    <w:rPr>
      <w:i/>
      <w:iCs/>
      <w:color w:val="000000" w:themeColor="text1"/>
      <w14:textFill>
        <w14:solidFill>
          <w14:schemeClr w14:val="tx1"/>
        </w14:solidFill>
      </w14:textFill>
    </w:rPr>
  </w:style>
  <w:style w:type="character" w:customStyle="1" w:styleId="149">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0">
    <w:name w:val="Body Text 2 Char"/>
    <w:basedOn w:val="134"/>
    <w:link w:val="30"/>
    <w:qFormat/>
    <w:uiPriority w:val="99"/>
  </w:style>
  <w:style w:type="character" w:customStyle="1" w:styleId="151">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paragraph" w:styleId="152">
    <w:name w:val="List Paragraph"/>
    <w:basedOn w:val="1"/>
    <w:qFormat/>
    <w:uiPriority w:val="34"/>
    <w:pPr>
      <w:ind w:left="720"/>
      <w:contextualSpacing/>
    </w:pPr>
  </w:style>
  <w:style w:type="character" w:customStyle="1" w:styleId="153">
    <w:name w:val="Subtle Reference"/>
    <w:basedOn w:val="134"/>
    <w:qFormat/>
    <w:uiPriority w:val="31"/>
    <w:rPr>
      <w:smallCaps/>
      <w:color w:val="C0504D" w:themeColor="accent2"/>
      <w:u w:val="single"/>
      <w14:textFill>
        <w14:solidFill>
          <w14:schemeClr w14:val="accent2"/>
        </w14:solidFill>
      </w14:textFill>
    </w:rPr>
  </w:style>
  <w:style w:type="character" w:customStyle="1" w:styleId="154">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55">
    <w:name w:val="Footer Char"/>
    <w:basedOn w:val="134"/>
    <w:link w:val="26"/>
    <w:qFormat/>
    <w:uiPriority w:val="99"/>
  </w:style>
  <w:style w:type="character" w:customStyle="1" w:styleId="156">
    <w:name w:val="Header Char"/>
    <w:basedOn w:val="134"/>
    <w:link w:val="27"/>
    <w:qFormat/>
    <w:uiPriority w:val="99"/>
  </w:style>
  <w:style w:type="character" w:customStyle="1" w:styleId="157">
    <w:name w:val="Macro Text Char"/>
    <w:basedOn w:val="134"/>
    <w:link w:val="2"/>
    <w:qFormat/>
    <w:uiPriority w:val="99"/>
    <w:rPr>
      <w:rFonts w:ascii="宋体" w:hAnsi="宋体"/>
      <w:sz w:val="20"/>
      <w:szCs w:val="20"/>
    </w:rPr>
  </w:style>
  <w:style w:type="character" w:customStyle="1" w:styleId="158">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159">
    <w:name w:val="No Spacing"/>
    <w:qFormat/>
    <w:uiPriority w:val="1"/>
    <w:pPr>
      <w:spacing w:after="0" w:line="240" w:lineRule="auto"/>
    </w:pPr>
    <w:rPr>
      <w:rFonts w:eastAsia="宋体" w:asciiTheme="minorHAnsi" w:hAnsiTheme="minorHAnsi" w:cstheme="minorBidi"/>
      <w:sz w:val="22"/>
      <w:szCs w:val="22"/>
      <w:lang w:val="en-US" w:eastAsia="en-US" w:bidi="ar-SA"/>
    </w:rPr>
  </w:style>
  <w:style w:type="character" w:customStyle="1" w:styleId="160">
    <w:name w:val="Body Text 3 Char"/>
    <w:basedOn w:val="134"/>
    <w:link w:val="18"/>
    <w:qFormat/>
    <w:uiPriority w:val="99"/>
    <w:rPr>
      <w:sz w:val="16"/>
      <w:szCs w:val="16"/>
    </w:rPr>
  </w:style>
  <w:style w:type="character" w:customStyle="1" w:styleId="161">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62">
    <w:name w:val="Subtitle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63">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64">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5">
    <w:name w:val="Intense Reference"/>
    <w:basedOn w:val="134"/>
    <w:qFormat/>
    <w:uiPriority w:val="32"/>
    <w:rPr>
      <w:b/>
      <w:bCs/>
      <w:smallCaps/>
      <w:color w:val="C0504D" w:themeColor="accent2"/>
      <w:spacing w:val="5"/>
      <w:u w:val="single"/>
      <w14:textFill>
        <w14:solidFill>
          <w14:schemeClr w14:val="accent2"/>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5215</Words>
  <Characters>5551</Characters>
  <Lines>1</Lines>
  <Paragraphs>1</Paragraphs>
  <TotalTime>1</TotalTime>
  <ScaleCrop>false</ScaleCrop>
  <LinksUpToDate>false</LinksUpToDate>
  <CharactersWithSpaces>5804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2026-09-19T05:55:00Z</dcterms:created>
  <dc:creator>99669</dc:creator>
  <cp:lastModifiedBy>全职猎人灬</cp:lastModifiedBy>
  <dcterms:modified xsi:type="dcterms:W3CDTF">2026-09-18T08:25:36Z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eyJoZGlkIjoiN2M5ZmJhMTZiYzFhMGVmNmU1OTNiMjkyMTgzZTM4OWYiLCJ1c2VySWQiOiIzNDQwNDYwOTAifQ==</vt:lpwstr>
  </property>
  <property fmtid="{D5CDD505-2E9C-101B-9397-08002B2CF9AE}" pid="3" name="KSOProductBuildVer">
    <vt:lpwstr>2052-12.1.0.28505</vt:lpwstr>
  </property>
  <property fmtid="{D5CDD505-2E9C-101B-9397-08002B2CF9AE}" pid="4" name="ICV">
    <vt:lpwstr>A115268EB676184D7DF3AC6A0D220934_43</vt:lpwstr>
  </property>
</Properties>
</file>